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A4F5" w14:textId="77777777" w:rsidR="00650585" w:rsidRDefault="00CA3862" w:rsidP="00AE1B14">
      <w:pPr>
        <w:rPr>
          <w:b/>
          <w:bCs/>
        </w:rPr>
      </w:pPr>
      <w:r w:rsidRPr="00650585">
        <w:rPr>
          <w:b/>
          <w:bCs/>
        </w:rPr>
        <w:t xml:space="preserve">18                    DEPARTMENT OF ADMINISTRATIVE AND FINANCIAL </w:t>
      </w:r>
    </w:p>
    <w:p w14:paraId="6A7E9E36" w14:textId="4C992BD7" w:rsidR="00CA3862" w:rsidRPr="00650585" w:rsidRDefault="00CA3862" w:rsidP="00650585">
      <w:pPr>
        <w:ind w:left="720" w:firstLine="720"/>
      </w:pPr>
      <w:r w:rsidRPr="00650585">
        <w:rPr>
          <w:b/>
          <w:bCs/>
        </w:rPr>
        <w:t>SERVICES</w:t>
      </w:r>
    </w:p>
    <w:p w14:paraId="1688603A" w14:textId="77777777" w:rsidR="00CA3862" w:rsidRPr="00650585" w:rsidRDefault="00CA3862" w:rsidP="00AE1B14">
      <w:r w:rsidRPr="00650585">
        <w:rPr>
          <w:b/>
          <w:bCs/>
        </w:rPr>
        <w:t> </w:t>
      </w:r>
    </w:p>
    <w:p w14:paraId="08E0460C" w14:textId="1A14CE59" w:rsidR="00AE1B14" w:rsidRDefault="00CA3862" w:rsidP="00AE1B14">
      <w:pPr>
        <w:rPr>
          <w:b/>
          <w:bCs/>
        </w:rPr>
      </w:pPr>
      <w:r w:rsidRPr="00650585">
        <w:rPr>
          <w:b/>
          <w:bCs/>
        </w:rPr>
        <w:t>125                  BUREAU OF REVENUE SERVICES</w:t>
      </w:r>
    </w:p>
    <w:p w14:paraId="2B3CF52A" w14:textId="36D82578" w:rsidR="0004479D" w:rsidRPr="00B72887" w:rsidRDefault="0004479D" w:rsidP="00AE1B14">
      <w:r>
        <w:rPr>
          <w:b/>
          <w:bCs/>
        </w:rPr>
        <w:tab/>
      </w:r>
      <w:r>
        <w:rPr>
          <w:b/>
          <w:bCs/>
        </w:rPr>
        <w:tab/>
      </w:r>
      <w:r w:rsidR="00590C4D" w:rsidRPr="00A9791B">
        <w:rPr>
          <w:b/>
          <w:bCs/>
        </w:rPr>
        <w:t>INCOME/ESTATE TAX DIVISION</w:t>
      </w:r>
    </w:p>
    <w:p w14:paraId="1EEBFDF2" w14:textId="77777777" w:rsidR="00AE1B14" w:rsidRPr="00650585" w:rsidRDefault="00AE1B14" w:rsidP="00AE1B14"/>
    <w:p w14:paraId="6E72851C" w14:textId="41964C1D" w:rsidR="000C1E20" w:rsidRDefault="00CA3862" w:rsidP="000C1E20">
      <w:pPr>
        <w:pStyle w:val="BodyText"/>
        <w:pBdr>
          <w:bottom w:val="single" w:sz="12" w:space="1" w:color="auto"/>
        </w:pBdr>
        <w:rPr>
          <w:b/>
          <w:bCs/>
        </w:rPr>
      </w:pPr>
      <w:r w:rsidRPr="00650585">
        <w:rPr>
          <w:b/>
          <w:bCs/>
        </w:rPr>
        <w:t>Chapter 805:   COMPOSITE</w:t>
      </w:r>
      <w:r w:rsidR="00EA2374" w:rsidRPr="009E7626">
        <w:rPr>
          <w:b/>
          <w:bCs/>
        </w:rPr>
        <w:t xml:space="preserve"> RETURN</w:t>
      </w:r>
      <w:r w:rsidRPr="00650585">
        <w:rPr>
          <w:b/>
          <w:bCs/>
        </w:rPr>
        <w:t xml:space="preserve"> FILING</w:t>
      </w:r>
    </w:p>
    <w:p w14:paraId="0CE7FDA2" w14:textId="77777777" w:rsidR="000C1E20" w:rsidRPr="00A919CF" w:rsidRDefault="000C1E20" w:rsidP="000C1E20">
      <w:pPr>
        <w:pStyle w:val="BodyText"/>
        <w:pBdr>
          <w:bottom w:val="single" w:sz="12" w:space="1" w:color="auto"/>
        </w:pBdr>
        <w:rPr>
          <w:b/>
        </w:rPr>
      </w:pPr>
    </w:p>
    <w:p w14:paraId="3A697A3C" w14:textId="77777777" w:rsidR="000C1E20" w:rsidRPr="00A919CF" w:rsidRDefault="000C1E20" w:rsidP="000C1E20">
      <w:pPr>
        <w:pStyle w:val="BodyText"/>
        <w:spacing w:before="11"/>
        <w:rPr>
          <w:b/>
        </w:rPr>
      </w:pPr>
    </w:p>
    <w:p w14:paraId="17116C61" w14:textId="7B831B65" w:rsidR="00B43416" w:rsidRPr="00650585" w:rsidRDefault="00B43416" w:rsidP="000C1E20">
      <w:r w:rsidRPr="00650585">
        <w:rPr>
          <w:b/>
          <w:bCs/>
        </w:rPr>
        <w:t xml:space="preserve">SUMMARY: </w:t>
      </w:r>
      <w:r w:rsidR="003D735E" w:rsidRPr="00650585">
        <w:rPr>
          <w:b/>
          <w:bCs/>
        </w:rPr>
        <w:t xml:space="preserve"> </w:t>
      </w:r>
      <w:r w:rsidRPr="00650585">
        <w:t>This rule establishes procedures for filing of composite returns of income by partnerships, estates, trusts, and S corporations on behalf of partners, beneficiaries, or shareholders.</w:t>
      </w:r>
    </w:p>
    <w:p w14:paraId="2D7F5E73" w14:textId="77777777" w:rsidR="0020723B" w:rsidRPr="00A919CF" w:rsidRDefault="0020723B" w:rsidP="0020723B">
      <w:pPr>
        <w:pStyle w:val="BodyText"/>
        <w:pBdr>
          <w:bottom w:val="single" w:sz="12" w:space="1" w:color="auto"/>
        </w:pBdr>
      </w:pPr>
    </w:p>
    <w:p w14:paraId="0A57212C" w14:textId="77777777" w:rsidR="0020723B" w:rsidRPr="00A919CF" w:rsidRDefault="0020723B" w:rsidP="0020723B">
      <w:pPr>
        <w:pStyle w:val="BodyText"/>
        <w:spacing w:before="4"/>
      </w:pPr>
    </w:p>
    <w:p w14:paraId="58B6835A" w14:textId="77777777" w:rsidR="00B43416" w:rsidRPr="00650585" w:rsidRDefault="00B43416" w:rsidP="00B43416">
      <w:pPr>
        <w:autoSpaceDE w:val="0"/>
        <w:autoSpaceDN w:val="0"/>
        <w:adjustRightInd w:val="0"/>
        <w:rPr>
          <w:b/>
          <w:bCs/>
          <w:caps/>
        </w:rPr>
      </w:pPr>
      <w:r w:rsidRPr="00650585">
        <w:rPr>
          <w:b/>
          <w:bCs/>
          <w:caps/>
        </w:rPr>
        <w:t>Outline of Contents:</w:t>
      </w:r>
    </w:p>
    <w:p w14:paraId="6CD9F46D" w14:textId="77777777" w:rsidR="00B43416" w:rsidRPr="00650585" w:rsidRDefault="00B43416" w:rsidP="00B43416">
      <w:pPr>
        <w:autoSpaceDE w:val="0"/>
        <w:autoSpaceDN w:val="0"/>
        <w:adjustRightInd w:val="0"/>
        <w:rPr>
          <w:b/>
          <w:bCs/>
        </w:rPr>
      </w:pPr>
    </w:p>
    <w:p w14:paraId="0082E68C" w14:textId="6B8953F9" w:rsidR="00B43416" w:rsidRPr="00150BE1" w:rsidRDefault="00815040" w:rsidP="00B43416">
      <w:pPr>
        <w:autoSpaceDE w:val="0"/>
        <w:autoSpaceDN w:val="0"/>
        <w:adjustRightInd w:val="0"/>
      </w:pPr>
      <w:r w:rsidRPr="00150BE1">
        <w:t>.0</w:t>
      </w:r>
      <w:r w:rsidR="00B43416" w:rsidRPr="00150BE1">
        <w:t>1</w:t>
      </w:r>
      <w:r w:rsidR="00F05C8C" w:rsidRPr="00150BE1">
        <w:t xml:space="preserve"> </w:t>
      </w:r>
      <w:r w:rsidR="00B43416" w:rsidRPr="00150BE1">
        <w:t>Definitions</w:t>
      </w:r>
    </w:p>
    <w:p w14:paraId="38D34088" w14:textId="0D146F0E" w:rsidR="00B43416" w:rsidRPr="00150BE1" w:rsidRDefault="00815040" w:rsidP="00B43416">
      <w:pPr>
        <w:autoSpaceDE w:val="0"/>
        <w:autoSpaceDN w:val="0"/>
        <w:adjustRightInd w:val="0"/>
      </w:pPr>
      <w:r w:rsidRPr="00150BE1">
        <w:t>.0</w:t>
      </w:r>
      <w:r w:rsidR="00B43416" w:rsidRPr="00150BE1">
        <w:t>2 Filing of</w:t>
      </w:r>
      <w:r w:rsidR="00DC26CE" w:rsidRPr="009E7626">
        <w:t xml:space="preserve"> Composite</w:t>
      </w:r>
      <w:r w:rsidR="00B43416" w:rsidRPr="00150BE1">
        <w:t xml:space="preserve"> Returns</w:t>
      </w:r>
    </w:p>
    <w:p w14:paraId="1B5F79AD" w14:textId="3956EFBF" w:rsidR="00B43416" w:rsidRPr="00150BE1" w:rsidRDefault="00815040" w:rsidP="00B43416">
      <w:pPr>
        <w:autoSpaceDE w:val="0"/>
        <w:autoSpaceDN w:val="0"/>
        <w:adjustRightInd w:val="0"/>
      </w:pPr>
      <w:r w:rsidRPr="00150BE1">
        <w:t>.0</w:t>
      </w:r>
      <w:r w:rsidR="00B43416" w:rsidRPr="00150BE1">
        <w:t>3 Election to Participate in</w:t>
      </w:r>
      <w:r w:rsidR="00EA2374" w:rsidRPr="009E7626">
        <w:t xml:space="preserve"> a</w:t>
      </w:r>
      <w:r w:rsidR="00B43416" w:rsidRPr="009E7626">
        <w:t xml:space="preserve"> Composite</w:t>
      </w:r>
      <w:r w:rsidR="00EA2374" w:rsidRPr="009E7626">
        <w:t xml:space="preserve"> Return</w:t>
      </w:r>
      <w:r w:rsidR="00B43416" w:rsidRPr="009E7626">
        <w:t xml:space="preserve"> Filing</w:t>
      </w:r>
    </w:p>
    <w:p w14:paraId="38CB9FBD" w14:textId="348CF946" w:rsidR="00B43416" w:rsidRPr="00150BE1" w:rsidRDefault="00815040" w:rsidP="00B43416">
      <w:pPr>
        <w:autoSpaceDE w:val="0"/>
        <w:autoSpaceDN w:val="0"/>
        <w:adjustRightInd w:val="0"/>
      </w:pPr>
      <w:r w:rsidRPr="00150BE1">
        <w:t>.0</w:t>
      </w:r>
      <w:r w:rsidR="00B43416" w:rsidRPr="00150BE1">
        <w:t>4 Computation of Tax</w:t>
      </w:r>
    </w:p>
    <w:p w14:paraId="76BBF0D8" w14:textId="1F43B797" w:rsidR="00B43416" w:rsidRPr="00150BE1" w:rsidRDefault="00815040" w:rsidP="00B43416">
      <w:pPr>
        <w:autoSpaceDE w:val="0"/>
        <w:autoSpaceDN w:val="0"/>
        <w:adjustRightInd w:val="0"/>
      </w:pPr>
      <w:r w:rsidRPr="00150BE1">
        <w:t>.0</w:t>
      </w:r>
      <w:r w:rsidR="00B43416" w:rsidRPr="00150BE1">
        <w:t>5 Business Credits</w:t>
      </w:r>
    </w:p>
    <w:p w14:paraId="231390D9" w14:textId="03E6E870" w:rsidR="00B43416" w:rsidRPr="00150BE1" w:rsidRDefault="00815040" w:rsidP="00B43416">
      <w:pPr>
        <w:autoSpaceDE w:val="0"/>
        <w:autoSpaceDN w:val="0"/>
        <w:adjustRightInd w:val="0"/>
      </w:pPr>
      <w:r w:rsidRPr="00150BE1">
        <w:t>.</w:t>
      </w:r>
      <w:r w:rsidR="00F1144A" w:rsidRPr="00150BE1">
        <w:t>0</w:t>
      </w:r>
      <w:r w:rsidR="00B43416" w:rsidRPr="00150BE1">
        <w:t>6 Payment of Tax</w:t>
      </w:r>
    </w:p>
    <w:p w14:paraId="40A88A68" w14:textId="4C6FB63A" w:rsidR="00B43416" w:rsidRPr="00150BE1" w:rsidRDefault="00815040" w:rsidP="00B43416">
      <w:pPr>
        <w:autoSpaceDE w:val="0"/>
        <w:autoSpaceDN w:val="0"/>
        <w:adjustRightInd w:val="0"/>
      </w:pPr>
      <w:r w:rsidRPr="00150BE1">
        <w:t>.0</w:t>
      </w:r>
      <w:r w:rsidR="00B43416" w:rsidRPr="00150BE1">
        <w:t>7 Amended Returns</w:t>
      </w:r>
    </w:p>
    <w:p w14:paraId="1CD28CC1" w14:textId="74AEA8FB" w:rsidR="00B43416" w:rsidRPr="00150BE1" w:rsidRDefault="00815040" w:rsidP="00B43416">
      <w:pPr>
        <w:autoSpaceDE w:val="0"/>
        <w:autoSpaceDN w:val="0"/>
        <w:adjustRightInd w:val="0"/>
      </w:pPr>
      <w:r w:rsidRPr="00150BE1">
        <w:t>.0</w:t>
      </w:r>
      <w:r w:rsidR="00B43416" w:rsidRPr="00150BE1">
        <w:t>8 Taxable Years</w:t>
      </w:r>
    </w:p>
    <w:p w14:paraId="1292817D" w14:textId="20E7349E" w:rsidR="002622E6" w:rsidRPr="00AF44FD" w:rsidRDefault="00815040" w:rsidP="00B43416">
      <w:pPr>
        <w:autoSpaceDE w:val="0"/>
        <w:autoSpaceDN w:val="0"/>
        <w:adjustRightInd w:val="0"/>
      </w:pPr>
      <w:r w:rsidRPr="00150BE1">
        <w:t>.0</w:t>
      </w:r>
      <w:r w:rsidR="00B43416" w:rsidRPr="00150BE1">
        <w:t>9</w:t>
      </w:r>
      <w:r w:rsidR="00150BE1" w:rsidRPr="00150BE1">
        <w:t xml:space="preserve"> </w:t>
      </w:r>
      <w:r w:rsidR="00B43416" w:rsidRPr="00150BE1">
        <w:t>Due Date</w:t>
      </w:r>
    </w:p>
    <w:p w14:paraId="44AF6AE2" w14:textId="77777777" w:rsidR="005352A7" w:rsidRPr="00A919CF" w:rsidRDefault="005352A7" w:rsidP="005352A7">
      <w:pPr>
        <w:pStyle w:val="BodyText"/>
        <w:pBdr>
          <w:bottom w:val="single" w:sz="12" w:space="1" w:color="auto"/>
        </w:pBdr>
      </w:pPr>
    </w:p>
    <w:p w14:paraId="18A42916" w14:textId="77777777" w:rsidR="005352A7" w:rsidRPr="00A919CF" w:rsidRDefault="005352A7" w:rsidP="005352A7">
      <w:pPr>
        <w:pStyle w:val="BodyText"/>
        <w:spacing w:before="11"/>
      </w:pPr>
    </w:p>
    <w:p w14:paraId="1D5D7B86" w14:textId="297413F1" w:rsidR="00B43416" w:rsidRPr="00A4449E" w:rsidRDefault="00815040" w:rsidP="00B43416">
      <w:pPr>
        <w:autoSpaceDE w:val="0"/>
        <w:autoSpaceDN w:val="0"/>
        <w:adjustRightInd w:val="0"/>
        <w:rPr>
          <w:b/>
          <w:bCs/>
        </w:rPr>
      </w:pPr>
      <w:r w:rsidRPr="00150BE1">
        <w:rPr>
          <w:b/>
          <w:bCs/>
        </w:rPr>
        <w:t>.0</w:t>
      </w:r>
      <w:r w:rsidR="00C3369C" w:rsidRPr="00150BE1">
        <w:rPr>
          <w:b/>
          <w:bCs/>
        </w:rPr>
        <w:t xml:space="preserve">1 </w:t>
      </w:r>
      <w:r w:rsidR="00B54BDB" w:rsidRPr="00A4449E">
        <w:rPr>
          <w:b/>
          <w:bCs/>
        </w:rPr>
        <w:t>Definitions</w:t>
      </w:r>
    </w:p>
    <w:p w14:paraId="26588C49" w14:textId="77777777" w:rsidR="00B43416" w:rsidRPr="00650585" w:rsidRDefault="00B43416" w:rsidP="00B43416">
      <w:pPr>
        <w:autoSpaceDE w:val="0"/>
        <w:autoSpaceDN w:val="0"/>
        <w:adjustRightInd w:val="0"/>
      </w:pPr>
    </w:p>
    <w:p w14:paraId="099A6E28" w14:textId="047D38EC" w:rsidR="00FB07AE" w:rsidRPr="001876F1" w:rsidRDefault="00815040" w:rsidP="007818D0">
      <w:pPr>
        <w:autoSpaceDE w:val="0"/>
        <w:autoSpaceDN w:val="0"/>
        <w:adjustRightInd w:val="0"/>
        <w:ind w:left="1440" w:hanging="720"/>
      </w:pPr>
      <w:r w:rsidRPr="001876F1">
        <w:t>A.</w:t>
      </w:r>
      <w:r w:rsidR="00FF2604" w:rsidRPr="001876F1">
        <w:tab/>
      </w:r>
      <w:r w:rsidR="00FB07AE" w:rsidRPr="00EA2374">
        <w:rPr>
          <w:b/>
          <w:bCs/>
        </w:rPr>
        <w:t>Code.</w:t>
      </w:r>
      <w:r w:rsidR="00FB07AE" w:rsidRPr="001876F1">
        <w:t xml:space="preserve">   “Code” has the same meaning as in 36 M.R.S. § 111(1-A).</w:t>
      </w:r>
    </w:p>
    <w:p w14:paraId="584F742A" w14:textId="77777777" w:rsidR="00FB07AE" w:rsidRPr="001876F1" w:rsidRDefault="00FB07AE" w:rsidP="00FF2604">
      <w:pPr>
        <w:autoSpaceDE w:val="0"/>
        <w:autoSpaceDN w:val="0"/>
        <w:adjustRightInd w:val="0"/>
        <w:ind w:left="1440" w:hanging="720"/>
        <w:rPr>
          <w:b/>
          <w:bCs/>
        </w:rPr>
      </w:pPr>
    </w:p>
    <w:p w14:paraId="2E0AA6BC" w14:textId="4070E6AF" w:rsidR="00B43416" w:rsidRPr="000F1409" w:rsidRDefault="00FB07AE" w:rsidP="00FF2604">
      <w:pPr>
        <w:autoSpaceDE w:val="0"/>
        <w:autoSpaceDN w:val="0"/>
        <w:adjustRightInd w:val="0"/>
        <w:ind w:left="1440" w:hanging="720"/>
      </w:pPr>
      <w:r w:rsidRPr="000F1409">
        <w:t>B.</w:t>
      </w:r>
      <w:r w:rsidRPr="000F1409">
        <w:tab/>
      </w:r>
      <w:r w:rsidR="00B43416" w:rsidRPr="000F1409">
        <w:rPr>
          <w:b/>
          <w:bCs/>
        </w:rPr>
        <w:t>Composite</w:t>
      </w:r>
      <w:r w:rsidR="0047046E">
        <w:rPr>
          <w:b/>
          <w:bCs/>
        </w:rPr>
        <w:t xml:space="preserve"> return</w:t>
      </w:r>
      <w:r w:rsidR="00B43416" w:rsidRPr="000F1409">
        <w:rPr>
          <w:b/>
          <w:bCs/>
        </w:rPr>
        <w:t xml:space="preserve">. </w:t>
      </w:r>
      <w:r w:rsidR="003D735E" w:rsidRPr="000F1409">
        <w:rPr>
          <w:b/>
          <w:bCs/>
        </w:rPr>
        <w:t xml:space="preserve"> </w:t>
      </w:r>
      <w:r w:rsidR="00B43416" w:rsidRPr="000F1409">
        <w:t xml:space="preserve">“Composite return” means the Maine income tax return filed by an entity in accordance with this rule on behalf of some or </w:t>
      </w:r>
      <w:proofErr w:type="gramStart"/>
      <w:r w:rsidR="00B43416" w:rsidRPr="000F1409">
        <w:t>all of</w:t>
      </w:r>
      <w:proofErr w:type="gramEnd"/>
      <w:r w:rsidR="00B43416" w:rsidRPr="000F1409">
        <w:t xml:space="preserve"> its partners, </w:t>
      </w:r>
      <w:r w:rsidR="00614D95" w:rsidRPr="000F1409">
        <w:t>beneficiaries</w:t>
      </w:r>
      <w:r w:rsidR="00473389" w:rsidRPr="001776DE">
        <w:rPr>
          <w:u w:val="single"/>
        </w:rPr>
        <w:t>,</w:t>
      </w:r>
      <w:r w:rsidR="00B43416" w:rsidRPr="000F1409">
        <w:t xml:space="preserve"> or shareholders who are </w:t>
      </w:r>
      <w:r w:rsidR="0025387E" w:rsidRPr="000F1409">
        <w:t>“</w:t>
      </w:r>
      <w:r w:rsidR="00B43416" w:rsidRPr="000F1409">
        <w:t>eligible persons,</w:t>
      </w:r>
      <w:r w:rsidR="0025387E" w:rsidRPr="000F1409">
        <w:t>”</w:t>
      </w:r>
      <w:r w:rsidR="00B43416" w:rsidRPr="000F1409">
        <w:t xml:space="preserve"> as defined in Section </w:t>
      </w:r>
      <w:r w:rsidR="009A1EEB" w:rsidRPr="000F1409">
        <w:t>.0</w:t>
      </w:r>
      <w:r w:rsidR="00B43416" w:rsidRPr="000F1409">
        <w:t>1</w:t>
      </w:r>
      <w:r w:rsidR="00135BCB" w:rsidRPr="000F1409">
        <w:t>(D)</w:t>
      </w:r>
      <w:r w:rsidR="00B43416" w:rsidRPr="000F1409">
        <w:t xml:space="preserve"> below.</w:t>
      </w:r>
    </w:p>
    <w:p w14:paraId="69AB4872" w14:textId="77777777" w:rsidR="00B43416" w:rsidRPr="000F1409" w:rsidRDefault="00B43416" w:rsidP="00FF2604">
      <w:pPr>
        <w:autoSpaceDE w:val="0"/>
        <w:autoSpaceDN w:val="0"/>
        <w:adjustRightInd w:val="0"/>
        <w:ind w:left="1440" w:hanging="720"/>
      </w:pPr>
    </w:p>
    <w:p w14:paraId="6B07288F" w14:textId="1FB5CB98" w:rsidR="00B43416" w:rsidRPr="000F1409" w:rsidRDefault="00FB07AE" w:rsidP="00FF2604">
      <w:pPr>
        <w:autoSpaceDE w:val="0"/>
        <w:autoSpaceDN w:val="0"/>
        <w:adjustRightInd w:val="0"/>
        <w:ind w:left="1440" w:hanging="720"/>
      </w:pPr>
      <w:r w:rsidRPr="000F1409">
        <w:t>C</w:t>
      </w:r>
      <w:r w:rsidR="00815040" w:rsidRPr="000F1409">
        <w:t>.</w:t>
      </w:r>
      <w:r w:rsidR="00FF2604" w:rsidRPr="000F1409">
        <w:tab/>
      </w:r>
      <w:r w:rsidR="00B43416" w:rsidRPr="000F1409">
        <w:rPr>
          <w:b/>
          <w:bCs/>
        </w:rPr>
        <w:t>Electing</w:t>
      </w:r>
      <w:r w:rsidR="002C3835">
        <w:rPr>
          <w:b/>
          <w:bCs/>
        </w:rPr>
        <w:t xml:space="preserve"> small business trust</w:t>
      </w:r>
      <w:r w:rsidR="00B43416" w:rsidRPr="000F1409">
        <w:rPr>
          <w:b/>
          <w:bCs/>
        </w:rPr>
        <w:t xml:space="preserve">. </w:t>
      </w:r>
      <w:r w:rsidR="003D735E" w:rsidRPr="000F1409">
        <w:rPr>
          <w:b/>
          <w:bCs/>
        </w:rPr>
        <w:t xml:space="preserve"> </w:t>
      </w:r>
      <w:r w:rsidRPr="000F1409">
        <w:t>“</w:t>
      </w:r>
      <w:r w:rsidR="00B43416" w:rsidRPr="000F1409">
        <w:t>Electing</w:t>
      </w:r>
      <w:r w:rsidR="005D3B90">
        <w:t xml:space="preserve"> small business trust</w:t>
      </w:r>
      <w:r w:rsidRPr="000F1409">
        <w:t>”</w:t>
      </w:r>
      <w:r w:rsidR="00B43416" w:rsidRPr="000F1409">
        <w:t xml:space="preserve"> (“ESBT”) has the same meaning as given to that term by </w:t>
      </w:r>
      <w:r w:rsidR="00513331" w:rsidRPr="000F1409">
        <w:t xml:space="preserve">the </w:t>
      </w:r>
      <w:r w:rsidR="00B43416" w:rsidRPr="000F1409">
        <w:t xml:space="preserve">Code </w:t>
      </w:r>
      <w:r w:rsidR="00152EA7" w:rsidRPr="000F1409">
        <w:t>§</w:t>
      </w:r>
      <w:r w:rsidR="00B43416" w:rsidRPr="000F1409">
        <w:t xml:space="preserve"> 1361(e).</w:t>
      </w:r>
    </w:p>
    <w:p w14:paraId="0CABEC6A" w14:textId="77777777" w:rsidR="00B43416" w:rsidRPr="000F1409" w:rsidRDefault="00B43416" w:rsidP="00FF2604">
      <w:pPr>
        <w:autoSpaceDE w:val="0"/>
        <w:autoSpaceDN w:val="0"/>
        <w:adjustRightInd w:val="0"/>
        <w:ind w:left="1440" w:hanging="720"/>
      </w:pPr>
    </w:p>
    <w:p w14:paraId="3A9958BA" w14:textId="0680BFB6" w:rsidR="00B43416" w:rsidRPr="00E1547A" w:rsidRDefault="00FB07AE" w:rsidP="00FF2604">
      <w:pPr>
        <w:autoSpaceDE w:val="0"/>
        <w:autoSpaceDN w:val="0"/>
        <w:adjustRightInd w:val="0"/>
        <w:ind w:left="1440" w:hanging="720"/>
      </w:pPr>
      <w:r w:rsidRPr="000F1409">
        <w:t>D</w:t>
      </w:r>
      <w:r w:rsidR="00815040" w:rsidRPr="000F1409">
        <w:t>.</w:t>
      </w:r>
      <w:r w:rsidR="00FF2604" w:rsidRPr="000F1409">
        <w:tab/>
      </w:r>
      <w:r w:rsidR="00B43416" w:rsidRPr="00E1547A">
        <w:rPr>
          <w:b/>
          <w:bCs/>
        </w:rPr>
        <w:t>Eligible</w:t>
      </w:r>
      <w:r w:rsidR="005D3B90" w:rsidRPr="00E1547A">
        <w:rPr>
          <w:b/>
          <w:bCs/>
        </w:rPr>
        <w:t xml:space="preserve"> person</w:t>
      </w:r>
      <w:r w:rsidR="00B43416" w:rsidRPr="00E1547A">
        <w:rPr>
          <w:b/>
          <w:bCs/>
        </w:rPr>
        <w:t>.</w:t>
      </w:r>
      <w:r w:rsidR="003D735E" w:rsidRPr="00E1547A">
        <w:rPr>
          <w:b/>
          <w:bCs/>
        </w:rPr>
        <w:t xml:space="preserve">  </w:t>
      </w:r>
      <w:r w:rsidRPr="00E1547A">
        <w:t>“</w:t>
      </w:r>
      <w:r w:rsidR="00B43416" w:rsidRPr="00E1547A">
        <w:t>Eligible person</w:t>
      </w:r>
      <w:r w:rsidRPr="00E1547A">
        <w:t xml:space="preserve">” </w:t>
      </w:r>
      <w:r w:rsidR="00B43416" w:rsidRPr="00E1547A">
        <w:t>means</w:t>
      </w:r>
      <w:r w:rsidR="005D3B90" w:rsidRPr="00E1547A">
        <w:t xml:space="preserve"> a person</w:t>
      </w:r>
      <w:r w:rsidR="00854C64" w:rsidRPr="00E1547A">
        <w:t xml:space="preserve"> that elects </w:t>
      </w:r>
      <w:r w:rsidR="005D3B90" w:rsidRPr="00E1547A">
        <w:t>to participate in a composite</w:t>
      </w:r>
      <w:r w:rsidR="00AA743F" w:rsidRPr="00E1547A">
        <w:t xml:space="preserve"> return</w:t>
      </w:r>
      <w:r w:rsidR="005D3B90" w:rsidRPr="00E1547A">
        <w:t xml:space="preserve"> by completing the required </w:t>
      </w:r>
      <w:r w:rsidR="005D3B90" w:rsidRPr="00E1547A">
        <w:rPr>
          <w:bCs/>
        </w:rPr>
        <w:t>Nonresident Member Affidavit and Agreement to Participate in a Composite Filing of Maine Income Tax (</w:t>
      </w:r>
      <w:r w:rsidR="005D3B90" w:rsidRPr="00E1547A">
        <w:t>Form 941CF-ME) that is</w:t>
      </w:r>
      <w:r w:rsidR="00B43416" w:rsidRPr="00E1547A">
        <w:t>:</w:t>
      </w:r>
    </w:p>
    <w:p w14:paraId="27EDB695" w14:textId="77777777" w:rsidR="00B43416" w:rsidRPr="000F1409" w:rsidRDefault="00B43416" w:rsidP="00FF2604">
      <w:pPr>
        <w:autoSpaceDE w:val="0"/>
        <w:autoSpaceDN w:val="0"/>
        <w:adjustRightInd w:val="0"/>
        <w:ind w:left="1440" w:hanging="720"/>
      </w:pPr>
    </w:p>
    <w:p w14:paraId="658231E4" w14:textId="14475D1F" w:rsidR="00B43416" w:rsidRPr="00650585" w:rsidRDefault="00815040" w:rsidP="007818D0">
      <w:pPr>
        <w:autoSpaceDE w:val="0"/>
        <w:autoSpaceDN w:val="0"/>
        <w:adjustRightInd w:val="0"/>
        <w:ind w:left="2160" w:hanging="720"/>
      </w:pPr>
      <w:r w:rsidRPr="000F1409">
        <w:t>1.</w:t>
      </w:r>
      <w:r w:rsidR="00FF2604" w:rsidRPr="000F1409">
        <w:tab/>
      </w:r>
      <w:r w:rsidR="00B43416" w:rsidRPr="000F1409">
        <w:t xml:space="preserve">an individual who is a nonresident individual for the entire taxable year, and whose entire Maine adjusted gross income, including </w:t>
      </w:r>
      <w:r w:rsidR="003D735E" w:rsidRPr="000F1409">
        <w:t xml:space="preserve">a </w:t>
      </w:r>
      <w:r w:rsidR="00B43416" w:rsidRPr="000F1409">
        <w:lastRenderedPageBreak/>
        <w:t>spouse</w:t>
      </w:r>
      <w:r w:rsidR="00EA2374" w:rsidRPr="0000081B">
        <w:t>’</w:t>
      </w:r>
      <w:r w:rsidR="00B43416" w:rsidRPr="000F1409">
        <w:t xml:space="preserve">s income in the case of married individuals filing a joint </w:t>
      </w:r>
      <w:r w:rsidR="005D3B90">
        <w:t xml:space="preserve">federal </w:t>
      </w:r>
      <w:r w:rsidR="00B43416" w:rsidRPr="000F1409">
        <w:t>return,</w:t>
      </w:r>
      <w:r w:rsidR="002B7039" w:rsidRPr="000F1409">
        <w:t xml:space="preserve"> is from</w:t>
      </w:r>
      <w:r w:rsidR="002B7039" w:rsidRPr="00650585">
        <w:t xml:space="preserve"> one </w:t>
      </w:r>
      <w:r w:rsidR="00B43416" w:rsidRPr="00650585">
        <w:t>or more entities</w:t>
      </w:r>
      <w:r w:rsidR="002B7039" w:rsidRPr="00650585">
        <w:t xml:space="preserve"> and the individual elects to participate in </w:t>
      </w:r>
      <w:r w:rsidR="003A0E5E" w:rsidRPr="00650585">
        <w:t>the</w:t>
      </w:r>
      <w:r w:rsidR="002B7039" w:rsidRPr="00650585">
        <w:t xml:space="preserve"> composite return filed</w:t>
      </w:r>
      <w:r w:rsidR="00CB3374" w:rsidRPr="00650585">
        <w:t xml:space="preserve"> by</w:t>
      </w:r>
      <w:r w:rsidR="002B7039" w:rsidRPr="00650585">
        <w:t xml:space="preserve"> </w:t>
      </w:r>
      <w:r w:rsidR="003A0E5E" w:rsidRPr="00650585">
        <w:t>each</w:t>
      </w:r>
      <w:r w:rsidR="002B7039" w:rsidRPr="00650585">
        <w:t xml:space="preserve"> </w:t>
      </w:r>
      <w:proofErr w:type="gramStart"/>
      <w:r w:rsidR="002B7039" w:rsidRPr="00650585">
        <w:t>entit</w:t>
      </w:r>
      <w:r w:rsidR="003A0E5E" w:rsidRPr="00650585">
        <w:t>y</w:t>
      </w:r>
      <w:r w:rsidR="00B43416" w:rsidRPr="00650585">
        <w:t>;</w:t>
      </w:r>
      <w:proofErr w:type="gramEnd"/>
    </w:p>
    <w:p w14:paraId="4EC0E7C5" w14:textId="77777777" w:rsidR="00B43416" w:rsidRPr="00650585" w:rsidRDefault="00B43416" w:rsidP="00FF2604">
      <w:pPr>
        <w:autoSpaceDE w:val="0"/>
        <w:autoSpaceDN w:val="0"/>
        <w:adjustRightInd w:val="0"/>
        <w:ind w:left="2160" w:hanging="720"/>
      </w:pPr>
    </w:p>
    <w:p w14:paraId="598858A4" w14:textId="194885B8" w:rsidR="00B43416" w:rsidRPr="00DD5B20" w:rsidRDefault="00815040" w:rsidP="00FF2604">
      <w:pPr>
        <w:autoSpaceDE w:val="0"/>
        <w:autoSpaceDN w:val="0"/>
        <w:adjustRightInd w:val="0"/>
        <w:ind w:left="2160" w:hanging="720"/>
      </w:pPr>
      <w:r w:rsidRPr="00DD5B20">
        <w:t>2</w:t>
      </w:r>
      <w:r w:rsidR="00B43416" w:rsidRPr="00DD5B20">
        <w:t>.</w:t>
      </w:r>
      <w:r w:rsidR="00FF2604" w:rsidRPr="00DD5B20">
        <w:tab/>
      </w:r>
      <w:r w:rsidR="00B43416" w:rsidRPr="00DD5B20">
        <w:t xml:space="preserve">that portion of a federally recognized ESBT or </w:t>
      </w:r>
      <w:r w:rsidR="00BC0898" w:rsidRPr="00DD5B20">
        <w:t xml:space="preserve">Qualified </w:t>
      </w:r>
      <w:r w:rsidR="00FC39C6">
        <w:t xml:space="preserve">subchapter </w:t>
      </w:r>
      <w:r w:rsidR="00BC0898" w:rsidRPr="00DD5B20">
        <w:t xml:space="preserve">S </w:t>
      </w:r>
      <w:r w:rsidR="00FC39C6">
        <w:t xml:space="preserve">trust </w:t>
      </w:r>
      <w:r w:rsidR="00B43416" w:rsidRPr="00DD5B20">
        <w:t>that consists of holdings of stock in an S corporation; or</w:t>
      </w:r>
    </w:p>
    <w:p w14:paraId="5EBD70E1" w14:textId="77777777" w:rsidR="00B43416" w:rsidRPr="00DD5B20" w:rsidRDefault="00B43416" w:rsidP="00FF2604">
      <w:pPr>
        <w:autoSpaceDE w:val="0"/>
        <w:autoSpaceDN w:val="0"/>
        <w:adjustRightInd w:val="0"/>
        <w:ind w:left="2160" w:hanging="720"/>
      </w:pPr>
    </w:p>
    <w:p w14:paraId="24A057C2" w14:textId="26E7F5D7" w:rsidR="00B43416" w:rsidRPr="00650585" w:rsidRDefault="00815040" w:rsidP="00FF2604">
      <w:pPr>
        <w:autoSpaceDE w:val="0"/>
        <w:autoSpaceDN w:val="0"/>
        <w:adjustRightInd w:val="0"/>
        <w:ind w:left="2160" w:hanging="720"/>
      </w:pPr>
      <w:r w:rsidRPr="00DD5B20">
        <w:t>3</w:t>
      </w:r>
      <w:r w:rsidR="00B43416" w:rsidRPr="00DD5B20">
        <w:t>.</w:t>
      </w:r>
      <w:r w:rsidR="00FF2604" w:rsidRPr="00DD5B20">
        <w:tab/>
      </w:r>
      <w:r w:rsidR="00B43416" w:rsidRPr="00DD5B20">
        <w:t>a nonresident trust or nonresident estate that has its entire Maine</w:t>
      </w:r>
      <w:r w:rsidR="00B43416" w:rsidRPr="00DD5B20">
        <w:rPr>
          <w:strike/>
        </w:rPr>
        <w:t>-</w:t>
      </w:r>
      <w:r w:rsidR="00B43416" w:rsidRPr="00DD5B20">
        <w:t>source income for the taxable year from one or more entities, would have included such income as Maine taxable income if it were to file an income tax return for that year, and has not distributed any of</w:t>
      </w:r>
      <w:r w:rsidR="00B43416" w:rsidRPr="00650585">
        <w:t xml:space="preserve"> its Maine</w:t>
      </w:r>
      <w:r w:rsidR="00C3369C" w:rsidRPr="00650585">
        <w:t>-</w:t>
      </w:r>
      <w:r w:rsidR="00B43416" w:rsidRPr="00650585">
        <w:t>source</w:t>
      </w:r>
      <w:r w:rsidR="00FF2604" w:rsidRPr="00650585">
        <w:t xml:space="preserve"> </w:t>
      </w:r>
      <w:r w:rsidR="00B43416" w:rsidRPr="00650585">
        <w:t>income for the taxable year to its beneficiaries as distributable net income.</w:t>
      </w:r>
    </w:p>
    <w:p w14:paraId="36537628" w14:textId="77777777" w:rsidR="00B43416" w:rsidRPr="00650585" w:rsidRDefault="00B43416" w:rsidP="00FF2604">
      <w:pPr>
        <w:autoSpaceDE w:val="0"/>
        <w:autoSpaceDN w:val="0"/>
        <w:adjustRightInd w:val="0"/>
        <w:ind w:left="1440" w:hanging="720"/>
      </w:pPr>
    </w:p>
    <w:p w14:paraId="3AE8BDB7" w14:textId="31564D1B" w:rsidR="00B43416" w:rsidRPr="00D6027C" w:rsidRDefault="00FB07AE" w:rsidP="00FF2604">
      <w:pPr>
        <w:autoSpaceDE w:val="0"/>
        <w:autoSpaceDN w:val="0"/>
        <w:adjustRightInd w:val="0"/>
        <w:ind w:left="1440" w:hanging="720"/>
      </w:pPr>
      <w:r w:rsidRPr="00D6027C">
        <w:t>E</w:t>
      </w:r>
      <w:r w:rsidR="00B43416" w:rsidRPr="00D6027C">
        <w:t>.</w:t>
      </w:r>
      <w:r w:rsidR="00FF2604" w:rsidRPr="00D6027C">
        <w:tab/>
      </w:r>
      <w:r w:rsidR="00B43416" w:rsidRPr="00D6027C">
        <w:rPr>
          <w:b/>
          <w:bCs/>
        </w:rPr>
        <w:t>Entity.</w:t>
      </w:r>
      <w:r w:rsidR="003D735E" w:rsidRPr="00D6027C">
        <w:rPr>
          <w:b/>
          <w:bCs/>
        </w:rPr>
        <w:t xml:space="preserve">  </w:t>
      </w:r>
      <w:r w:rsidRPr="00D6027C">
        <w:t>“</w:t>
      </w:r>
      <w:r w:rsidR="00B43416" w:rsidRPr="00D6027C">
        <w:t>Entity</w:t>
      </w:r>
      <w:r w:rsidRPr="00D6027C">
        <w:t>”</w:t>
      </w:r>
      <w:r w:rsidR="00B43416" w:rsidRPr="00D6027C">
        <w:t xml:space="preserve"> means a partnership, limited partnership, limited liability partnership, estate, trust, or S corporation. </w:t>
      </w:r>
      <w:r w:rsidRPr="00D6027C">
        <w:t>“</w:t>
      </w:r>
      <w:r w:rsidR="00B43416" w:rsidRPr="00D6027C">
        <w:t>Entity</w:t>
      </w:r>
      <w:r w:rsidRPr="00D6027C">
        <w:t>”</w:t>
      </w:r>
      <w:r w:rsidR="00B43416" w:rsidRPr="00D6027C">
        <w:t xml:space="preserve"> also includes a limited liability company classified as a partnership or S corporation for federal income tax purposes.</w:t>
      </w:r>
    </w:p>
    <w:p w14:paraId="0DC2DF83" w14:textId="77777777" w:rsidR="00B43416" w:rsidRPr="00D6027C" w:rsidRDefault="00B43416" w:rsidP="00FF2604">
      <w:pPr>
        <w:autoSpaceDE w:val="0"/>
        <w:autoSpaceDN w:val="0"/>
        <w:adjustRightInd w:val="0"/>
        <w:ind w:left="1440" w:hanging="720"/>
      </w:pPr>
    </w:p>
    <w:p w14:paraId="080569C1" w14:textId="2FEA59BC" w:rsidR="00B43416" w:rsidRPr="00877A50" w:rsidRDefault="00FB07AE" w:rsidP="00FF2604">
      <w:pPr>
        <w:autoSpaceDE w:val="0"/>
        <w:autoSpaceDN w:val="0"/>
        <w:adjustRightInd w:val="0"/>
        <w:ind w:left="1440" w:hanging="720"/>
        <w:rPr>
          <w:u w:val="single"/>
        </w:rPr>
      </w:pPr>
      <w:r w:rsidRPr="00D6027C">
        <w:t>F</w:t>
      </w:r>
      <w:r w:rsidR="00B43416" w:rsidRPr="00D6027C">
        <w:t>.</w:t>
      </w:r>
      <w:r w:rsidR="00FF2604" w:rsidRPr="00D6027C">
        <w:tab/>
      </w:r>
      <w:r w:rsidR="00B43416" w:rsidRPr="00D6027C">
        <w:rPr>
          <w:b/>
          <w:bCs/>
        </w:rPr>
        <w:t>Entity</w:t>
      </w:r>
      <w:r w:rsidR="000E0B15">
        <w:rPr>
          <w:b/>
          <w:bCs/>
        </w:rPr>
        <w:t xml:space="preserve"> income</w:t>
      </w:r>
      <w:r w:rsidR="00B43416" w:rsidRPr="00D6027C">
        <w:rPr>
          <w:b/>
          <w:bCs/>
        </w:rPr>
        <w:t>.</w:t>
      </w:r>
      <w:r w:rsidR="003D735E" w:rsidRPr="00D6027C">
        <w:rPr>
          <w:b/>
          <w:bCs/>
        </w:rPr>
        <w:t xml:space="preserve">  </w:t>
      </w:r>
      <w:r w:rsidRPr="00D6027C">
        <w:t>“</w:t>
      </w:r>
      <w:r w:rsidR="00B43416" w:rsidRPr="00D6027C">
        <w:t>Entity income</w:t>
      </w:r>
      <w:r w:rsidRPr="00D6027C">
        <w:t>”</w:t>
      </w:r>
      <w:r w:rsidR="00B43416" w:rsidRPr="00D6027C">
        <w:t xml:space="preserve"> means an eligible person</w:t>
      </w:r>
      <w:r w:rsidR="00EA2374">
        <w:t>’</w:t>
      </w:r>
      <w:r w:rsidR="00B43416" w:rsidRPr="00D6027C">
        <w:t xml:space="preserve">s distributive share of the net income of an entity, apportioned to Maine in accordance with 36 </w:t>
      </w:r>
      <w:r w:rsidR="00F57B3C" w:rsidRPr="00D6027C">
        <w:t>M</w:t>
      </w:r>
      <w:r w:rsidR="00982B0A" w:rsidRPr="00D6027C">
        <w:t>.</w:t>
      </w:r>
      <w:r w:rsidR="00F57B3C" w:rsidRPr="00D6027C">
        <w:t>R</w:t>
      </w:r>
      <w:r w:rsidR="00982B0A" w:rsidRPr="00D6027C">
        <w:t>.</w:t>
      </w:r>
      <w:r w:rsidR="00F57B3C" w:rsidRPr="00D6027C">
        <w:t>S</w:t>
      </w:r>
      <w:r w:rsidR="00982B0A" w:rsidRPr="00D6027C">
        <w:t>.</w:t>
      </w:r>
      <w:r w:rsidR="00B43416" w:rsidRPr="00D6027C">
        <w:t>, Chapter 821.</w:t>
      </w:r>
      <w:r w:rsidR="00696DB9" w:rsidRPr="00D35AC0">
        <w:t xml:space="preserve">  </w:t>
      </w:r>
      <w:r w:rsidR="00D816A1" w:rsidRPr="00D35AC0">
        <w:t xml:space="preserve">For purposes </w:t>
      </w:r>
      <w:r w:rsidR="00774026" w:rsidRPr="00D35AC0">
        <w:t>of this rule, e</w:t>
      </w:r>
      <w:r w:rsidR="00696DB9" w:rsidRPr="00D35AC0">
        <w:t xml:space="preserve">ntity income does not include </w:t>
      </w:r>
      <w:r w:rsidR="00533CE4" w:rsidRPr="00D35AC0">
        <w:t>an el</w:t>
      </w:r>
      <w:r w:rsidR="00E7058F" w:rsidRPr="00D35AC0">
        <w:t>igible person’s distributive share of</w:t>
      </w:r>
      <w:r w:rsidR="00574251" w:rsidRPr="00D35AC0">
        <w:t xml:space="preserve"> </w:t>
      </w:r>
      <w:r w:rsidR="00494F4B" w:rsidRPr="00D35AC0">
        <w:t xml:space="preserve">net </w:t>
      </w:r>
      <w:r w:rsidR="005C3158" w:rsidRPr="00D35AC0">
        <w:t>income of an entity</w:t>
      </w:r>
      <w:r w:rsidR="00A30BEB" w:rsidRPr="00D35AC0">
        <w:t>, apportioned to Maine in accordance with 36 M.R.S., Chapter 821,</w:t>
      </w:r>
      <w:r w:rsidR="005C3158" w:rsidRPr="00D35AC0">
        <w:t xml:space="preserve"> if that</w:t>
      </w:r>
      <w:r w:rsidR="00A800C3" w:rsidRPr="00D35AC0">
        <w:t xml:space="preserve"> eligible person’s distributive share of the</w:t>
      </w:r>
      <w:r w:rsidR="005C3158" w:rsidRPr="00D35AC0">
        <w:t xml:space="preserve"> </w:t>
      </w:r>
      <w:r w:rsidR="00A30BEB" w:rsidRPr="00D35AC0">
        <w:t xml:space="preserve">net </w:t>
      </w:r>
      <w:r w:rsidR="00774026" w:rsidRPr="00D35AC0">
        <w:t>income</w:t>
      </w:r>
      <w:r w:rsidR="00E833FA" w:rsidRPr="00D35AC0">
        <w:t xml:space="preserve"> </w:t>
      </w:r>
      <w:r w:rsidR="00A30BEB" w:rsidRPr="00D35AC0">
        <w:t xml:space="preserve">of the entity </w:t>
      </w:r>
      <w:r w:rsidR="00774026" w:rsidRPr="00D35AC0">
        <w:t>is</w:t>
      </w:r>
      <w:r w:rsidR="0062513D" w:rsidRPr="00D35AC0">
        <w:t xml:space="preserve"> less than</w:t>
      </w:r>
      <w:r w:rsidR="00774026" w:rsidRPr="00D35AC0">
        <w:t xml:space="preserve"> zero.</w:t>
      </w:r>
    </w:p>
    <w:p w14:paraId="52B6B753" w14:textId="77777777" w:rsidR="00FF2604" w:rsidRPr="00650585" w:rsidRDefault="00FF2604" w:rsidP="00FF2604">
      <w:pPr>
        <w:autoSpaceDE w:val="0"/>
        <w:autoSpaceDN w:val="0"/>
        <w:adjustRightInd w:val="0"/>
        <w:ind w:left="1440"/>
      </w:pPr>
    </w:p>
    <w:p w14:paraId="46A3DD6B" w14:textId="4676F051" w:rsidR="00B43416" w:rsidRPr="00D6027C" w:rsidRDefault="00FB07AE" w:rsidP="00FF2604">
      <w:pPr>
        <w:autoSpaceDE w:val="0"/>
        <w:autoSpaceDN w:val="0"/>
        <w:adjustRightInd w:val="0"/>
        <w:ind w:left="1440"/>
      </w:pPr>
      <w:r w:rsidRPr="00D6027C">
        <w:t>“</w:t>
      </w:r>
      <w:r w:rsidR="00B43416" w:rsidRPr="00D6027C">
        <w:t>Entity income</w:t>
      </w:r>
      <w:r w:rsidRPr="00D6027C">
        <w:t>”</w:t>
      </w:r>
      <w:r w:rsidR="00B43416" w:rsidRPr="00D6027C">
        <w:t xml:space="preserve"> for an ESBT means the ESBT</w:t>
      </w:r>
      <w:r w:rsidR="000D324F">
        <w:t>’</w:t>
      </w:r>
      <w:r w:rsidR="00B43416" w:rsidRPr="00D6027C">
        <w:t xml:space="preserve">s distributive share of net income of an S corporation taxable pursuant to </w:t>
      </w:r>
      <w:r w:rsidR="008E36E8" w:rsidRPr="00D6027C">
        <w:t xml:space="preserve">the </w:t>
      </w:r>
      <w:r w:rsidR="00B43416" w:rsidRPr="00D6027C">
        <w:t>Code</w:t>
      </w:r>
      <w:r w:rsidR="00D6027C">
        <w:t xml:space="preserve"> </w:t>
      </w:r>
      <w:r w:rsidR="00152EA7" w:rsidRPr="00D6027C">
        <w:t xml:space="preserve">§ </w:t>
      </w:r>
      <w:r w:rsidR="00B43416" w:rsidRPr="00D6027C">
        <w:t xml:space="preserve">641(c), and apportioned to Maine in accordance with 36 </w:t>
      </w:r>
      <w:r w:rsidR="00F57B3C" w:rsidRPr="00D6027C">
        <w:t>M</w:t>
      </w:r>
      <w:r w:rsidR="00982B0A" w:rsidRPr="00D6027C">
        <w:t>.</w:t>
      </w:r>
      <w:r w:rsidR="00F57B3C" w:rsidRPr="00D6027C">
        <w:t>R</w:t>
      </w:r>
      <w:r w:rsidR="00982B0A" w:rsidRPr="00D6027C">
        <w:t>.</w:t>
      </w:r>
      <w:r w:rsidR="00F57B3C" w:rsidRPr="00D6027C">
        <w:t>S</w:t>
      </w:r>
      <w:r w:rsidR="00982B0A" w:rsidRPr="00D6027C">
        <w:t>.</w:t>
      </w:r>
      <w:r w:rsidR="00B43416" w:rsidRPr="00D6027C">
        <w:t xml:space="preserve">, Chapter 821. If an ESBT holds stock in more than one S corporation, the entity income of each </w:t>
      </w:r>
      <w:r w:rsidR="00473389" w:rsidRPr="00D35AC0">
        <w:t xml:space="preserve">stock </w:t>
      </w:r>
      <w:r w:rsidR="00B43416" w:rsidRPr="00D6027C">
        <w:t xml:space="preserve">holding must be determined separately for purposes of this rule. </w:t>
      </w:r>
    </w:p>
    <w:p w14:paraId="558C5D70" w14:textId="77777777" w:rsidR="00E0283D" w:rsidRPr="00650585" w:rsidRDefault="00E0283D" w:rsidP="004E59B0">
      <w:pPr>
        <w:autoSpaceDE w:val="0"/>
        <w:autoSpaceDN w:val="0"/>
        <w:adjustRightInd w:val="0"/>
      </w:pPr>
    </w:p>
    <w:p w14:paraId="120696AA" w14:textId="5C97DB0A" w:rsidR="00B43416" w:rsidRPr="001876F1" w:rsidRDefault="00815040" w:rsidP="00FF2604">
      <w:pPr>
        <w:autoSpaceDE w:val="0"/>
        <w:autoSpaceDN w:val="0"/>
        <w:adjustRightInd w:val="0"/>
        <w:ind w:left="1440" w:hanging="720"/>
      </w:pPr>
      <w:r w:rsidRPr="001876F1">
        <w:t>G</w:t>
      </w:r>
      <w:r w:rsidR="00FE6ADB" w:rsidRPr="001876F1">
        <w:t>.</w:t>
      </w:r>
      <w:r w:rsidR="00FE6ADB" w:rsidRPr="001876F1">
        <w:tab/>
      </w:r>
      <w:r w:rsidR="00B43416" w:rsidRPr="001876F1">
        <w:rPr>
          <w:b/>
          <w:bCs/>
        </w:rPr>
        <w:t xml:space="preserve">Qualified </w:t>
      </w:r>
      <w:r w:rsidR="000E0B15">
        <w:rPr>
          <w:b/>
          <w:bCs/>
        </w:rPr>
        <w:t>subchapter</w:t>
      </w:r>
      <w:r w:rsidR="00D97D77">
        <w:rPr>
          <w:b/>
          <w:bCs/>
        </w:rPr>
        <w:t xml:space="preserve"> </w:t>
      </w:r>
      <w:r w:rsidR="00B43416" w:rsidRPr="001876F1">
        <w:rPr>
          <w:b/>
          <w:bCs/>
        </w:rPr>
        <w:t>S</w:t>
      </w:r>
      <w:r w:rsidR="000E0B15">
        <w:rPr>
          <w:b/>
          <w:bCs/>
        </w:rPr>
        <w:t xml:space="preserve"> trust</w:t>
      </w:r>
      <w:r w:rsidR="00B43416" w:rsidRPr="001876F1">
        <w:rPr>
          <w:b/>
          <w:bCs/>
        </w:rPr>
        <w:t>.</w:t>
      </w:r>
      <w:r w:rsidR="003D735E" w:rsidRPr="001876F1">
        <w:rPr>
          <w:b/>
          <w:bCs/>
        </w:rPr>
        <w:t xml:space="preserve">  </w:t>
      </w:r>
      <w:r w:rsidR="00B43416" w:rsidRPr="001876F1">
        <w:t xml:space="preserve">“Qualified </w:t>
      </w:r>
      <w:r w:rsidR="005D1D93">
        <w:t xml:space="preserve">subchapter </w:t>
      </w:r>
      <w:r w:rsidR="00B43416" w:rsidRPr="001876F1">
        <w:t>S</w:t>
      </w:r>
      <w:r w:rsidR="005D1D93">
        <w:t xml:space="preserve"> trust</w:t>
      </w:r>
      <w:r w:rsidR="00B43416" w:rsidRPr="001876F1">
        <w:t xml:space="preserve">” (“QSST”) has the same meaning as given to that term by </w:t>
      </w:r>
      <w:r w:rsidR="008E36E8" w:rsidRPr="001876F1">
        <w:t xml:space="preserve">the </w:t>
      </w:r>
      <w:r w:rsidR="00B43416" w:rsidRPr="001876F1">
        <w:t>Code</w:t>
      </w:r>
      <w:r w:rsidR="004E59B0" w:rsidRPr="001876F1">
        <w:t xml:space="preserve"> </w:t>
      </w:r>
      <w:r w:rsidR="00152EA7" w:rsidRPr="001876F1">
        <w:t xml:space="preserve">§ </w:t>
      </w:r>
      <w:r w:rsidR="00B43416" w:rsidRPr="001876F1">
        <w:t>1361(d)(3).</w:t>
      </w:r>
    </w:p>
    <w:p w14:paraId="21CEA6AA" w14:textId="77777777" w:rsidR="00B43416" w:rsidRPr="00650585" w:rsidRDefault="00B43416" w:rsidP="00FF2604">
      <w:pPr>
        <w:autoSpaceDE w:val="0"/>
        <w:autoSpaceDN w:val="0"/>
        <w:adjustRightInd w:val="0"/>
        <w:ind w:left="1440" w:hanging="720"/>
      </w:pPr>
    </w:p>
    <w:p w14:paraId="0FDC965C" w14:textId="45FC558D" w:rsidR="00B43416" w:rsidRPr="001876F1" w:rsidRDefault="00815040" w:rsidP="00FF2604">
      <w:pPr>
        <w:autoSpaceDE w:val="0"/>
        <w:autoSpaceDN w:val="0"/>
        <w:adjustRightInd w:val="0"/>
        <w:ind w:left="1440" w:hanging="720"/>
      </w:pPr>
      <w:r w:rsidRPr="001876F1">
        <w:t>H</w:t>
      </w:r>
      <w:r w:rsidR="00B43416" w:rsidRPr="001876F1">
        <w:t>.</w:t>
      </w:r>
      <w:r w:rsidR="00FF2604" w:rsidRPr="001876F1">
        <w:tab/>
      </w:r>
      <w:r w:rsidR="00B43416" w:rsidRPr="001876F1">
        <w:rPr>
          <w:b/>
          <w:bCs/>
        </w:rPr>
        <w:t>Tiered</w:t>
      </w:r>
      <w:r w:rsidR="005D1D93">
        <w:rPr>
          <w:b/>
          <w:bCs/>
        </w:rPr>
        <w:t xml:space="preserve"> entity structure</w:t>
      </w:r>
      <w:r w:rsidR="00B43416" w:rsidRPr="001876F1">
        <w:rPr>
          <w:b/>
          <w:bCs/>
        </w:rPr>
        <w:t>.</w:t>
      </w:r>
      <w:r w:rsidR="003D735E" w:rsidRPr="001876F1">
        <w:rPr>
          <w:b/>
          <w:bCs/>
        </w:rPr>
        <w:t xml:space="preserve"> </w:t>
      </w:r>
      <w:r w:rsidR="003D735E" w:rsidRPr="001876F1">
        <w:t xml:space="preserve"> </w:t>
      </w:r>
      <w:r w:rsidR="00B43416" w:rsidRPr="001876F1">
        <w:t xml:space="preserve">“Tiered entity structure” means an arrangement in which some or </w:t>
      </w:r>
      <w:proofErr w:type="gramStart"/>
      <w:r w:rsidR="00B43416" w:rsidRPr="001876F1">
        <w:t>all of</w:t>
      </w:r>
      <w:proofErr w:type="gramEnd"/>
      <w:r w:rsidR="00B43416" w:rsidRPr="001876F1">
        <w:t xml:space="preserve"> the interests in one entity (“lower tier entity”) are held by another entity (“upper tier entity”). A tiered entity structure may have two or more tiers.</w:t>
      </w:r>
    </w:p>
    <w:p w14:paraId="4807B060" w14:textId="77777777" w:rsidR="0025387E" w:rsidRPr="00650585" w:rsidRDefault="0025387E" w:rsidP="00FF2604">
      <w:pPr>
        <w:autoSpaceDE w:val="0"/>
        <w:autoSpaceDN w:val="0"/>
        <w:adjustRightInd w:val="0"/>
        <w:ind w:left="1440" w:hanging="720"/>
      </w:pPr>
    </w:p>
    <w:p w14:paraId="1E425768" w14:textId="48674966" w:rsidR="00B43416" w:rsidRPr="00FB42E4" w:rsidRDefault="00815040" w:rsidP="00B43416">
      <w:pPr>
        <w:autoSpaceDE w:val="0"/>
        <w:autoSpaceDN w:val="0"/>
        <w:adjustRightInd w:val="0"/>
        <w:rPr>
          <w:b/>
          <w:bCs/>
          <w:u w:val="single"/>
        </w:rPr>
      </w:pPr>
      <w:r w:rsidRPr="00FB42E4">
        <w:rPr>
          <w:b/>
          <w:bCs/>
        </w:rPr>
        <w:t>.0</w:t>
      </w:r>
      <w:r w:rsidR="00B43416" w:rsidRPr="00FB42E4">
        <w:rPr>
          <w:b/>
          <w:bCs/>
        </w:rPr>
        <w:t>2</w:t>
      </w:r>
      <w:r w:rsidR="003D735E" w:rsidRPr="00FB42E4">
        <w:rPr>
          <w:b/>
          <w:bCs/>
        </w:rPr>
        <w:t xml:space="preserve"> </w:t>
      </w:r>
      <w:r w:rsidR="00FB42E4" w:rsidRPr="00D00685">
        <w:rPr>
          <w:b/>
          <w:bCs/>
        </w:rPr>
        <w:t>Filing of Composite Returns</w:t>
      </w:r>
    </w:p>
    <w:p w14:paraId="721FED2C" w14:textId="77777777" w:rsidR="00B43416" w:rsidRPr="00DD5B20" w:rsidRDefault="00B43416" w:rsidP="00B43416">
      <w:pPr>
        <w:autoSpaceDE w:val="0"/>
        <w:autoSpaceDN w:val="0"/>
        <w:adjustRightInd w:val="0"/>
      </w:pPr>
    </w:p>
    <w:p w14:paraId="3B43FEE5" w14:textId="3D77AD70" w:rsidR="001409AE" w:rsidRDefault="00815040" w:rsidP="00373176">
      <w:pPr>
        <w:autoSpaceDE w:val="0"/>
        <w:autoSpaceDN w:val="0"/>
        <w:adjustRightInd w:val="0"/>
        <w:ind w:left="1440" w:hanging="720"/>
        <w:rPr>
          <w:u w:val="single"/>
        </w:rPr>
      </w:pPr>
      <w:r w:rsidRPr="00DD5B20">
        <w:t>A</w:t>
      </w:r>
      <w:r w:rsidR="00B43416" w:rsidRPr="00DD5B20">
        <w:t>.</w:t>
      </w:r>
      <w:r w:rsidR="00FF2604" w:rsidRPr="00DD5B20">
        <w:tab/>
      </w:r>
      <w:r w:rsidR="00B43416" w:rsidRPr="00DD5B20">
        <w:rPr>
          <w:b/>
          <w:bCs/>
        </w:rPr>
        <w:t>Generally.</w:t>
      </w:r>
      <w:r w:rsidR="00BE5281" w:rsidRPr="00DD5B20">
        <w:rPr>
          <w:b/>
          <w:bCs/>
        </w:rPr>
        <w:t xml:space="preserve"> </w:t>
      </w:r>
      <w:r w:rsidR="00BE5281" w:rsidRPr="00DD5B20">
        <w:t xml:space="preserve"> </w:t>
      </w:r>
      <w:r w:rsidR="00B43416" w:rsidRPr="00DD5B20">
        <w:t xml:space="preserve">An entity may file a composite return on behalf of its partners, beneficiaries, or shareholders who are eligible persons and who elect to </w:t>
      </w:r>
      <w:r w:rsidR="00B43416" w:rsidRPr="00DD5B20">
        <w:lastRenderedPageBreak/>
        <w:t>participate in the</w:t>
      </w:r>
      <w:r w:rsidR="00B43416" w:rsidRPr="00650585">
        <w:t xml:space="preserve"> composite</w:t>
      </w:r>
      <w:r w:rsidR="00EA2374" w:rsidRPr="00D00685">
        <w:t xml:space="preserve"> </w:t>
      </w:r>
      <w:r w:rsidR="00EA2374" w:rsidRPr="00EA2374">
        <w:t>return</w:t>
      </w:r>
      <w:r w:rsidR="00EA2374">
        <w:t xml:space="preserve"> </w:t>
      </w:r>
      <w:r w:rsidR="003E3C4F" w:rsidRPr="00EA2374">
        <w:t>by</w:t>
      </w:r>
      <w:r w:rsidR="003E3C4F" w:rsidRPr="00A9791B">
        <w:t xml:space="preserve"> completing the required </w:t>
      </w:r>
      <w:r w:rsidR="003E3C4F" w:rsidRPr="00A9791B">
        <w:rPr>
          <w:bCs/>
        </w:rPr>
        <w:t>Nonresident Member Affidavit and Agreement to Participate in a Composite Filing of Maine Income Tax (</w:t>
      </w:r>
      <w:r w:rsidR="003E3C4F" w:rsidRPr="00A9791B">
        <w:t xml:space="preserve">Form 941CF-ME).  </w:t>
      </w:r>
      <w:r w:rsidR="003E3C4F" w:rsidRPr="00A9791B">
        <w:rPr>
          <w:rStyle w:val="A2"/>
          <w:sz w:val="24"/>
          <w:szCs w:val="24"/>
        </w:rPr>
        <w:t>Form 941CF-ME must be retained by the pass-through entity for at least six years after the filing of the composite return for the taxable year.  A new affidavit must be submitted each year by each eligible person electing to participate in the composite return for the taxable year.</w:t>
      </w:r>
    </w:p>
    <w:p w14:paraId="08DDA7F7" w14:textId="77777777" w:rsidR="00E72EE8" w:rsidRDefault="00E72EE8" w:rsidP="00C30065">
      <w:pPr>
        <w:autoSpaceDE w:val="0"/>
        <w:autoSpaceDN w:val="0"/>
        <w:adjustRightInd w:val="0"/>
        <w:ind w:left="1440"/>
        <w:rPr>
          <w:u w:val="single"/>
        </w:rPr>
      </w:pPr>
    </w:p>
    <w:p w14:paraId="4DDA9A42" w14:textId="05B6D943" w:rsidR="00B43416" w:rsidRPr="00FE1934" w:rsidRDefault="00A11183" w:rsidP="00C30065">
      <w:pPr>
        <w:autoSpaceDE w:val="0"/>
        <w:autoSpaceDN w:val="0"/>
        <w:adjustRightInd w:val="0"/>
        <w:ind w:left="1440"/>
      </w:pPr>
      <w:r w:rsidRPr="00FE1934">
        <w:t xml:space="preserve">An entity otherwise not qualified to file a composite return may nonetheless file a composite return if approved by </w:t>
      </w:r>
      <w:r w:rsidR="00B43416" w:rsidRPr="00FE1934">
        <w:t>the State Tax Assessor</w:t>
      </w:r>
      <w:r w:rsidR="003D735E" w:rsidRPr="00FE1934">
        <w:t xml:space="preserve"> (“Assessor”)</w:t>
      </w:r>
      <w:r w:rsidR="00B43416" w:rsidRPr="00FE1934">
        <w:t>.</w:t>
      </w:r>
    </w:p>
    <w:p w14:paraId="565CB7C2" w14:textId="77777777" w:rsidR="00FF2604" w:rsidRPr="00650585" w:rsidRDefault="00FF2604" w:rsidP="00FF2604">
      <w:pPr>
        <w:autoSpaceDE w:val="0"/>
        <w:autoSpaceDN w:val="0"/>
        <w:adjustRightInd w:val="0"/>
        <w:ind w:left="1440" w:hanging="720"/>
      </w:pPr>
    </w:p>
    <w:p w14:paraId="3E0268E4" w14:textId="44A8B067" w:rsidR="00B43416" w:rsidRPr="00C4718F" w:rsidRDefault="00B43416" w:rsidP="00FF2604">
      <w:pPr>
        <w:autoSpaceDE w:val="0"/>
        <w:autoSpaceDN w:val="0"/>
        <w:adjustRightInd w:val="0"/>
        <w:ind w:left="1440"/>
      </w:pPr>
      <w:r w:rsidRPr="00C4718F">
        <w:t>Eligible persons who are included in the composite</w:t>
      </w:r>
      <w:r w:rsidR="00EA2374" w:rsidRPr="00C4718F">
        <w:t xml:space="preserve"> return</w:t>
      </w:r>
      <w:r w:rsidRPr="00C4718F">
        <w:t xml:space="preserve"> will be deemed to have filed a Maine income tax return for the period covered by the composite return. Eligible persons who participate in the composite</w:t>
      </w:r>
      <w:r w:rsidR="00EA2374" w:rsidRPr="00C4718F">
        <w:t xml:space="preserve"> return</w:t>
      </w:r>
      <w:r w:rsidRPr="00C4718F">
        <w:t xml:space="preserve"> are personally liable for the tax amount reported on their behalf in the composite return and any tax, interest</w:t>
      </w:r>
      <w:r w:rsidR="00FC39C6" w:rsidRPr="00C4718F">
        <w:t>,</w:t>
      </w:r>
      <w:r w:rsidRPr="00C4718F">
        <w:t xml:space="preserve"> or penalty </w:t>
      </w:r>
      <w:r w:rsidR="00FC39C6" w:rsidRPr="00C4718F">
        <w:t xml:space="preserve">that </w:t>
      </w:r>
      <w:r w:rsidRPr="00C4718F">
        <w:t>may be assessed for that period in the same way as if a composite return had not been filed. The Assessor reserves the right to require the filing of a Maine nonresident income tax return by any of the eligible persons included in the composite return. Eligible persons are not jointly and severally liable for the tax, interest</w:t>
      </w:r>
      <w:r w:rsidR="003D735E" w:rsidRPr="00C4718F">
        <w:t>,</w:t>
      </w:r>
      <w:r w:rsidRPr="00C4718F">
        <w:t xml:space="preserve"> or penalty imposed on any other unrelated eligible person or the entity solely because of that eligible person’s membership interest in the entity. </w:t>
      </w:r>
    </w:p>
    <w:p w14:paraId="7D7EBD61" w14:textId="77777777" w:rsidR="00B43416" w:rsidRPr="00650585" w:rsidRDefault="00B43416" w:rsidP="00B43416">
      <w:pPr>
        <w:autoSpaceDE w:val="0"/>
        <w:autoSpaceDN w:val="0"/>
        <w:adjustRightInd w:val="0"/>
      </w:pPr>
    </w:p>
    <w:p w14:paraId="0234282E" w14:textId="023196F1" w:rsidR="00B43416" w:rsidRPr="00DD5B20" w:rsidRDefault="00815040" w:rsidP="00FF2604">
      <w:pPr>
        <w:autoSpaceDE w:val="0"/>
        <w:autoSpaceDN w:val="0"/>
        <w:adjustRightInd w:val="0"/>
        <w:ind w:left="1440" w:hanging="720"/>
      </w:pPr>
      <w:r w:rsidRPr="00DD5B20">
        <w:t>B</w:t>
      </w:r>
      <w:r w:rsidR="00B43416" w:rsidRPr="00DD5B20">
        <w:t>.</w:t>
      </w:r>
      <w:r w:rsidR="00FF2604" w:rsidRPr="00DD5B20">
        <w:tab/>
      </w:r>
      <w:r w:rsidR="00B43416" w:rsidRPr="00DD5B20">
        <w:rPr>
          <w:b/>
          <w:bCs/>
        </w:rPr>
        <w:t>Information required.</w:t>
      </w:r>
      <w:r w:rsidR="00BE5281" w:rsidRPr="00DD5B20">
        <w:rPr>
          <w:b/>
          <w:bCs/>
        </w:rPr>
        <w:t xml:space="preserve"> </w:t>
      </w:r>
      <w:r w:rsidR="00BE5281" w:rsidRPr="00DD5B20">
        <w:t xml:space="preserve"> </w:t>
      </w:r>
      <w:r w:rsidR="00B43416" w:rsidRPr="00DD5B20">
        <w:t>The composite return</w:t>
      </w:r>
      <w:r w:rsidR="00FC39C6">
        <w:t>’s</w:t>
      </w:r>
      <w:r w:rsidR="00B43416" w:rsidRPr="00DD5B20">
        <w:t xml:space="preserve"> </w:t>
      </w:r>
      <w:r w:rsidR="00302210" w:rsidRPr="00A9791B">
        <w:t xml:space="preserve">supporting </w:t>
      </w:r>
      <w:r w:rsidR="00FC39C6">
        <w:t xml:space="preserve">information </w:t>
      </w:r>
      <w:r w:rsidR="00B43416" w:rsidRPr="00DD5B20">
        <w:t>must include, at a minimum, the name and taxpayer identification number of each eligible person included in the return, the amount of each eligible person</w:t>
      </w:r>
      <w:r w:rsidR="00FC39C6">
        <w:t>’</w:t>
      </w:r>
      <w:r w:rsidR="00B43416" w:rsidRPr="00DD5B20">
        <w:t>s distributive share of taxable entity income and the tax thereon, the amount of each eligible person</w:t>
      </w:r>
      <w:r w:rsidR="00FC39C6">
        <w:t>’</w:t>
      </w:r>
      <w:r w:rsidR="00B43416" w:rsidRPr="00DD5B20">
        <w:t xml:space="preserve">s share of any business tax credit claimed under 36 </w:t>
      </w:r>
      <w:r w:rsidR="00F57B3C" w:rsidRPr="00DD5B20">
        <w:t>M</w:t>
      </w:r>
      <w:r w:rsidR="00982B0A" w:rsidRPr="00DD5B20">
        <w:t>.</w:t>
      </w:r>
      <w:r w:rsidR="00F57B3C" w:rsidRPr="00DD5B20">
        <w:t>R</w:t>
      </w:r>
      <w:r w:rsidR="00982B0A" w:rsidRPr="00DD5B20">
        <w:t>.</w:t>
      </w:r>
      <w:r w:rsidR="00F57B3C" w:rsidRPr="00DD5B20">
        <w:t>S</w:t>
      </w:r>
      <w:r w:rsidR="00982B0A" w:rsidRPr="00DD5B20">
        <w:t>.</w:t>
      </w:r>
      <w:r w:rsidR="00B43416" w:rsidRPr="00DD5B20">
        <w:t xml:space="preserve"> § 5219-G, the amount of any payments previously made and applied to each eligible person</w:t>
      </w:r>
      <w:r w:rsidR="00FC39C6">
        <w:t>’</w:t>
      </w:r>
      <w:r w:rsidR="00B43416" w:rsidRPr="00DD5B20">
        <w:t>s tax liability, and the amount of payment included with the return and applied to each eligible person</w:t>
      </w:r>
      <w:r w:rsidR="00FC39C6">
        <w:t>’</w:t>
      </w:r>
      <w:r w:rsidR="00B43416" w:rsidRPr="00DD5B20">
        <w:t xml:space="preserve">s tax liability. The </w:t>
      </w:r>
      <w:r w:rsidR="00B9590A">
        <w:t>composite return</w:t>
      </w:r>
      <w:r w:rsidR="00FE04CE" w:rsidRPr="000A1AEC">
        <w:t xml:space="preserve"> (</w:t>
      </w:r>
      <w:r w:rsidR="00D82559" w:rsidRPr="000A1AEC">
        <w:t xml:space="preserve">Form 1040C-ME </w:t>
      </w:r>
      <w:r w:rsidR="00774F6C" w:rsidRPr="000A1AEC">
        <w:t xml:space="preserve">for taxable years </w:t>
      </w:r>
      <w:r w:rsidR="00EB7A49" w:rsidRPr="000A1AEC">
        <w:t>beginning on or after January 1, 202</w:t>
      </w:r>
      <w:r w:rsidR="00F249C6" w:rsidRPr="000A1AEC">
        <w:t>3</w:t>
      </w:r>
      <w:r w:rsidR="005B7A28" w:rsidRPr="000A1AEC">
        <w:t>; Form 1040ME and Schedule 1040C-ME</w:t>
      </w:r>
      <w:r w:rsidR="00174FA6" w:rsidRPr="000A1AEC">
        <w:t xml:space="preserve"> for taxable years beginning prior to January 1, 202</w:t>
      </w:r>
      <w:r w:rsidR="00F249C6" w:rsidRPr="000A1AEC">
        <w:t>3</w:t>
      </w:r>
      <w:r w:rsidR="00B232A8" w:rsidRPr="000A1AEC">
        <w:t>)</w:t>
      </w:r>
      <w:r w:rsidR="00B9590A">
        <w:t xml:space="preserve"> </w:t>
      </w:r>
      <w:r w:rsidR="00B43416" w:rsidRPr="00DD5B20">
        <w:t>must be complete.</w:t>
      </w:r>
    </w:p>
    <w:p w14:paraId="25F61C98" w14:textId="77777777" w:rsidR="00B43416" w:rsidRPr="00DD5B20" w:rsidRDefault="00B43416" w:rsidP="00B43416">
      <w:pPr>
        <w:autoSpaceDE w:val="0"/>
        <w:autoSpaceDN w:val="0"/>
        <w:adjustRightInd w:val="0"/>
      </w:pPr>
    </w:p>
    <w:p w14:paraId="6DB3A951" w14:textId="25E1F287" w:rsidR="00B43416" w:rsidRPr="00650585" w:rsidRDefault="00815040" w:rsidP="00FF2604">
      <w:pPr>
        <w:autoSpaceDE w:val="0"/>
        <w:autoSpaceDN w:val="0"/>
        <w:adjustRightInd w:val="0"/>
        <w:ind w:left="1440" w:hanging="720"/>
      </w:pPr>
      <w:r w:rsidRPr="00DD5B20">
        <w:t>C</w:t>
      </w:r>
      <w:r w:rsidR="00B43416" w:rsidRPr="00DD5B20">
        <w:t>.</w:t>
      </w:r>
      <w:r w:rsidR="00FF2604" w:rsidRPr="00DD5B20">
        <w:tab/>
      </w:r>
      <w:r w:rsidR="00B43416" w:rsidRPr="00DD5B20">
        <w:rPr>
          <w:b/>
          <w:bCs/>
        </w:rPr>
        <w:t>ESBTs and QSSTs.</w:t>
      </w:r>
      <w:r w:rsidR="00BE5281" w:rsidRPr="00DD5B20">
        <w:rPr>
          <w:b/>
          <w:bCs/>
        </w:rPr>
        <w:t xml:space="preserve"> </w:t>
      </w:r>
      <w:r w:rsidR="00BE5281" w:rsidRPr="00DD5B20">
        <w:t xml:space="preserve"> </w:t>
      </w:r>
      <w:r w:rsidR="00B43416" w:rsidRPr="00DD5B20">
        <w:t xml:space="preserve">To be an eligible person, an ESBT must be a nonresident trust for Maine income tax purposes, in accordance with 36 </w:t>
      </w:r>
      <w:r w:rsidR="00F57B3C" w:rsidRPr="00DD5B20">
        <w:t>M</w:t>
      </w:r>
      <w:r w:rsidR="00982B0A" w:rsidRPr="00DD5B20">
        <w:t>.</w:t>
      </w:r>
      <w:r w:rsidR="00F57B3C" w:rsidRPr="00DD5B20">
        <w:t>R</w:t>
      </w:r>
      <w:r w:rsidR="00982B0A" w:rsidRPr="00DD5B20">
        <w:t>.</w:t>
      </w:r>
      <w:r w:rsidR="00F57B3C" w:rsidRPr="00DD5B20">
        <w:t>S</w:t>
      </w:r>
      <w:r w:rsidR="00982B0A" w:rsidRPr="00DD5B20">
        <w:t>.</w:t>
      </w:r>
      <w:r w:rsidR="00B43416" w:rsidRPr="00DD5B20">
        <w:t>, Chapter 813</w:t>
      </w:r>
      <w:r w:rsidR="00B43416" w:rsidRPr="00650585">
        <w:t xml:space="preserve">. </w:t>
      </w:r>
      <w:r w:rsidR="00B43416" w:rsidRPr="00A10572">
        <w:t>A beneficiary</w:t>
      </w:r>
      <w:r w:rsidR="00B43416" w:rsidRPr="00650585">
        <w:t xml:space="preserve"> </w:t>
      </w:r>
      <w:r w:rsidR="00B43416" w:rsidRPr="003F46C5">
        <w:t>of</w:t>
      </w:r>
      <w:r w:rsidR="00B43416" w:rsidRPr="00650585">
        <w:t xml:space="preserve"> a QSST must be </w:t>
      </w:r>
      <w:r w:rsidR="00B43416" w:rsidRPr="00A10572">
        <w:t>a</w:t>
      </w:r>
      <w:r w:rsidR="00B43416" w:rsidRPr="00650585">
        <w:t xml:space="preserve"> nonresident for Maine income tax purposes for the QSST to qualify as an eligible person. If an ESBT holds stock in more than one S corporation, each stock holding must be considered separately for determining eligibility and must be treated as a separate eligible person for the purposes of this rule.</w:t>
      </w:r>
    </w:p>
    <w:p w14:paraId="20737ED1" w14:textId="77777777" w:rsidR="00B43416" w:rsidRPr="00650585" w:rsidRDefault="00B43416" w:rsidP="00B43416">
      <w:pPr>
        <w:autoSpaceDE w:val="0"/>
        <w:autoSpaceDN w:val="0"/>
        <w:adjustRightInd w:val="0"/>
      </w:pPr>
    </w:p>
    <w:p w14:paraId="09D4CB1B" w14:textId="1FB431B5" w:rsidR="00B43416" w:rsidRPr="00DD5B20" w:rsidRDefault="00815040" w:rsidP="00FF2604">
      <w:pPr>
        <w:autoSpaceDE w:val="0"/>
        <w:autoSpaceDN w:val="0"/>
        <w:adjustRightInd w:val="0"/>
        <w:ind w:left="1440" w:hanging="720"/>
      </w:pPr>
      <w:r w:rsidRPr="00DD5B20">
        <w:lastRenderedPageBreak/>
        <w:t>D</w:t>
      </w:r>
      <w:r w:rsidR="00B43416" w:rsidRPr="00DD5B20">
        <w:t xml:space="preserve">. </w:t>
      </w:r>
      <w:r w:rsidR="00FF2604" w:rsidRPr="00DD5B20">
        <w:tab/>
      </w:r>
      <w:r w:rsidR="00B43416" w:rsidRPr="00DD5B20">
        <w:rPr>
          <w:b/>
          <w:bCs/>
        </w:rPr>
        <w:t>Composite</w:t>
      </w:r>
      <w:r w:rsidR="005D3367">
        <w:rPr>
          <w:b/>
          <w:bCs/>
        </w:rPr>
        <w:t xml:space="preserve"> returns for tiered entity structure.</w:t>
      </w:r>
      <w:r w:rsidR="000925B0">
        <w:t xml:space="preserve"> </w:t>
      </w:r>
      <w:r w:rsidR="00BE5281" w:rsidRPr="00DD5B20">
        <w:t xml:space="preserve"> </w:t>
      </w:r>
      <w:r w:rsidR="00B43416" w:rsidRPr="00DD5B20">
        <w:t>An upper tier entity may file a single composite return on behalf of the non-resident members (including members, partners, shareholders, or beneficiaries) in a tiered entity structure, where the nonresident members are eligible persons. The following additional requirements must be met:</w:t>
      </w:r>
    </w:p>
    <w:p w14:paraId="4380809B" w14:textId="77777777" w:rsidR="00B43416" w:rsidRPr="00DD5B20" w:rsidRDefault="00B43416" w:rsidP="00B43416">
      <w:pPr>
        <w:autoSpaceDE w:val="0"/>
        <w:autoSpaceDN w:val="0"/>
        <w:adjustRightInd w:val="0"/>
      </w:pPr>
    </w:p>
    <w:p w14:paraId="33D2A42F" w14:textId="42336A68" w:rsidR="00B43416" w:rsidRPr="00DD5B20" w:rsidRDefault="00815040" w:rsidP="00FF2604">
      <w:pPr>
        <w:autoSpaceDE w:val="0"/>
        <w:autoSpaceDN w:val="0"/>
        <w:adjustRightInd w:val="0"/>
        <w:ind w:left="2160" w:hanging="720"/>
      </w:pPr>
      <w:r w:rsidRPr="00DD5B20">
        <w:t>1</w:t>
      </w:r>
      <w:r w:rsidR="00FF2604" w:rsidRPr="00DD5B20">
        <w:t>.</w:t>
      </w:r>
      <w:r w:rsidR="00FF2604" w:rsidRPr="00DD5B20">
        <w:tab/>
      </w:r>
      <w:r w:rsidR="00B43416" w:rsidRPr="00DD5B20">
        <w:t xml:space="preserve">Each of the lower tier entities (including any related pass-through entity) with individual members that elect to participate must agree to have its electing members included in the composite return and each lower tier entity must not file a separate </w:t>
      </w:r>
      <w:proofErr w:type="gramStart"/>
      <w:r w:rsidR="00B43416" w:rsidRPr="00DD5B20">
        <w:t>return</w:t>
      </w:r>
      <w:r w:rsidR="00151E79" w:rsidRPr="00DD5B20">
        <w:t>;</w:t>
      </w:r>
      <w:proofErr w:type="gramEnd"/>
    </w:p>
    <w:p w14:paraId="32F16BCD" w14:textId="77777777" w:rsidR="00B43416" w:rsidRPr="00DD5B20" w:rsidRDefault="00B43416" w:rsidP="00FF2604">
      <w:pPr>
        <w:autoSpaceDE w:val="0"/>
        <w:autoSpaceDN w:val="0"/>
        <w:adjustRightInd w:val="0"/>
        <w:ind w:left="2160" w:hanging="720"/>
      </w:pPr>
    </w:p>
    <w:p w14:paraId="72C1714F" w14:textId="4985DCCA" w:rsidR="00B43416" w:rsidRPr="00650585" w:rsidRDefault="00815040" w:rsidP="00FF2604">
      <w:pPr>
        <w:autoSpaceDE w:val="0"/>
        <w:autoSpaceDN w:val="0"/>
        <w:adjustRightInd w:val="0"/>
        <w:ind w:left="2160" w:hanging="720"/>
      </w:pPr>
      <w:r w:rsidRPr="00DD5B20">
        <w:t>2</w:t>
      </w:r>
      <w:r w:rsidR="00B43416" w:rsidRPr="00DD5B20">
        <w:t>.</w:t>
      </w:r>
      <w:r w:rsidR="00FF2604" w:rsidRPr="00DD5B20">
        <w:tab/>
      </w:r>
      <w:r w:rsidR="00B43416" w:rsidRPr="00DD5B20">
        <w:t xml:space="preserve">A schedule must be attached to the composite return indicating each member’s distributive share </w:t>
      </w:r>
      <w:r w:rsidR="00B43416" w:rsidRPr="00650585">
        <w:t>of Maine-source income from each tiered entity, and the total amount of Maine-source income received by each member from all tiered entities in the tiered entity structure; and</w:t>
      </w:r>
    </w:p>
    <w:p w14:paraId="0224DBBD" w14:textId="77777777" w:rsidR="00B43416" w:rsidRPr="00650585" w:rsidRDefault="00B43416" w:rsidP="00FF2604">
      <w:pPr>
        <w:autoSpaceDE w:val="0"/>
        <w:autoSpaceDN w:val="0"/>
        <w:adjustRightInd w:val="0"/>
        <w:ind w:left="2160" w:hanging="720"/>
      </w:pPr>
    </w:p>
    <w:p w14:paraId="5B0E94D6" w14:textId="4AF5DFD1" w:rsidR="00B43416" w:rsidRPr="00777EAD" w:rsidRDefault="00815040" w:rsidP="00FF2604">
      <w:pPr>
        <w:autoSpaceDE w:val="0"/>
        <w:autoSpaceDN w:val="0"/>
        <w:adjustRightInd w:val="0"/>
        <w:ind w:left="2160" w:hanging="720"/>
      </w:pPr>
      <w:r w:rsidRPr="00777EAD">
        <w:t>3</w:t>
      </w:r>
      <w:r w:rsidR="00B43416" w:rsidRPr="00777EAD">
        <w:t>.</w:t>
      </w:r>
      <w:r w:rsidR="00FF2604" w:rsidRPr="00777EAD">
        <w:tab/>
      </w:r>
      <w:r w:rsidR="00B43416" w:rsidRPr="00777EAD">
        <w:t>A statement must be attached to the composite return, including an organizational chart, disclosing the structure and identity, including the names, addresses and federal identification numbers, of all the related entities from which participating nonresident members directly or indirectly derive</w:t>
      </w:r>
      <w:r w:rsidR="00FC39C6">
        <w:t>d</w:t>
      </w:r>
      <w:r w:rsidR="00B43416" w:rsidRPr="00777EAD">
        <w:t xml:space="preserve"> Maine-source income.</w:t>
      </w:r>
    </w:p>
    <w:p w14:paraId="5970B1E8" w14:textId="77777777" w:rsidR="00B43416" w:rsidRPr="00777EAD" w:rsidRDefault="00B43416" w:rsidP="00B43416">
      <w:pPr>
        <w:autoSpaceDE w:val="0"/>
        <w:autoSpaceDN w:val="0"/>
        <w:adjustRightInd w:val="0"/>
        <w:rPr>
          <w:b/>
          <w:bCs/>
        </w:rPr>
      </w:pPr>
    </w:p>
    <w:p w14:paraId="5365EBCB" w14:textId="454D8CDE" w:rsidR="00B834BA" w:rsidRPr="00EC358A" w:rsidRDefault="00722ECB" w:rsidP="00B834BA">
      <w:pPr>
        <w:autoSpaceDE w:val="0"/>
        <w:autoSpaceDN w:val="0"/>
        <w:adjustRightInd w:val="0"/>
        <w:ind w:left="1440" w:hanging="720"/>
        <w:rPr>
          <w:bCs/>
        </w:rPr>
      </w:pPr>
      <w:r w:rsidRPr="00777EAD">
        <w:rPr>
          <w:bCs/>
        </w:rPr>
        <w:t>E</w:t>
      </w:r>
      <w:r w:rsidR="00B834BA" w:rsidRPr="00777EAD">
        <w:rPr>
          <w:bCs/>
        </w:rPr>
        <w:t>.</w:t>
      </w:r>
      <w:r w:rsidR="00B834BA" w:rsidRPr="00777EAD">
        <w:rPr>
          <w:bCs/>
        </w:rPr>
        <w:tab/>
      </w:r>
      <w:r w:rsidR="006D0EE8" w:rsidRPr="00EC358A">
        <w:rPr>
          <w:b/>
        </w:rPr>
        <w:t xml:space="preserve">Pass-through entity </w:t>
      </w:r>
      <w:r w:rsidR="00C1493F" w:rsidRPr="00EC358A">
        <w:rPr>
          <w:b/>
        </w:rPr>
        <w:t xml:space="preserve">withholding </w:t>
      </w:r>
      <w:r w:rsidR="002B372B" w:rsidRPr="00EC358A">
        <w:rPr>
          <w:b/>
        </w:rPr>
        <w:t>return</w:t>
      </w:r>
      <w:r w:rsidR="006D0EE8" w:rsidRPr="00EC358A">
        <w:rPr>
          <w:b/>
        </w:rPr>
        <w:t xml:space="preserve">.  </w:t>
      </w:r>
      <w:r w:rsidR="00B834BA" w:rsidRPr="00EC358A">
        <w:rPr>
          <w:bCs/>
        </w:rPr>
        <w:t xml:space="preserve">An </w:t>
      </w:r>
      <w:r w:rsidR="00971102" w:rsidRPr="00EC358A">
        <w:rPr>
          <w:bCs/>
        </w:rPr>
        <w:t>e</w:t>
      </w:r>
      <w:r w:rsidR="00B834BA" w:rsidRPr="00EC358A">
        <w:rPr>
          <w:bCs/>
        </w:rPr>
        <w:t>ntity that files a composite return</w:t>
      </w:r>
      <w:r w:rsidR="009C122F" w:rsidRPr="00EC358A">
        <w:rPr>
          <w:bCs/>
        </w:rPr>
        <w:t xml:space="preserve"> </w:t>
      </w:r>
      <w:r w:rsidR="00B834BA" w:rsidRPr="00EC358A">
        <w:rPr>
          <w:bCs/>
        </w:rPr>
        <w:t>must also file an annual pass-through entity</w:t>
      </w:r>
      <w:r w:rsidR="004D38F9" w:rsidRPr="00EC358A">
        <w:rPr>
          <w:bCs/>
        </w:rPr>
        <w:t xml:space="preserve"> withholding</w:t>
      </w:r>
      <w:r w:rsidR="00B834BA" w:rsidRPr="00EC358A">
        <w:rPr>
          <w:bCs/>
        </w:rPr>
        <w:t xml:space="preserve"> return </w:t>
      </w:r>
      <w:r w:rsidR="00A61681" w:rsidRPr="00EC358A">
        <w:rPr>
          <w:bCs/>
        </w:rPr>
        <w:t>(Form 941P</w:t>
      </w:r>
      <w:r w:rsidR="00F45A0B" w:rsidRPr="00EC358A">
        <w:rPr>
          <w:bCs/>
        </w:rPr>
        <w:t>-</w:t>
      </w:r>
      <w:r w:rsidR="00A61681" w:rsidRPr="00EC358A">
        <w:rPr>
          <w:bCs/>
        </w:rPr>
        <w:t>ME)</w:t>
      </w:r>
      <w:r w:rsidR="00F45A0B" w:rsidRPr="00EC358A">
        <w:rPr>
          <w:bCs/>
        </w:rPr>
        <w:t xml:space="preserve"> </w:t>
      </w:r>
      <w:r w:rsidR="00B834BA" w:rsidRPr="00EC358A">
        <w:rPr>
          <w:bCs/>
        </w:rPr>
        <w:t>for the year pursuant to 36 M.R.S. § 5250-B and MRS Rule 803</w:t>
      </w:r>
      <w:r w:rsidR="00701A95" w:rsidRPr="00EC358A">
        <w:rPr>
          <w:bCs/>
        </w:rPr>
        <w:t xml:space="preserve"> (18-125 C.M.R., </w:t>
      </w:r>
      <w:proofErr w:type="spellStart"/>
      <w:r w:rsidR="00701A95" w:rsidRPr="00EC358A">
        <w:rPr>
          <w:bCs/>
        </w:rPr>
        <w:t>ch</w:t>
      </w:r>
      <w:r w:rsidR="003F09FB" w:rsidRPr="00EC358A">
        <w:rPr>
          <w:bCs/>
        </w:rPr>
        <w:t>.</w:t>
      </w:r>
      <w:proofErr w:type="spellEnd"/>
      <w:r w:rsidR="003F09FB" w:rsidRPr="00EC358A">
        <w:rPr>
          <w:bCs/>
        </w:rPr>
        <w:t xml:space="preserve"> 803)</w:t>
      </w:r>
      <w:r w:rsidR="002F1844" w:rsidRPr="00EC358A">
        <w:rPr>
          <w:bCs/>
        </w:rPr>
        <w:t>.</w:t>
      </w:r>
      <w:r w:rsidR="00B834BA" w:rsidRPr="00EC358A">
        <w:rPr>
          <w:bCs/>
        </w:rPr>
        <w:t xml:space="preserve"> </w:t>
      </w:r>
      <w:r w:rsidR="00BC1B7C" w:rsidRPr="00EC358A">
        <w:rPr>
          <w:bCs/>
        </w:rPr>
        <w:t xml:space="preserve"> </w:t>
      </w:r>
      <w:r w:rsidR="00993319" w:rsidRPr="00EC358A">
        <w:rPr>
          <w:bCs/>
        </w:rPr>
        <w:t xml:space="preserve">Form 941P-ME must include </w:t>
      </w:r>
      <w:r w:rsidR="00B834BA" w:rsidRPr="00EC358A">
        <w:rPr>
          <w:bCs/>
        </w:rPr>
        <w:t xml:space="preserve">information </w:t>
      </w:r>
      <w:r w:rsidR="00A61681" w:rsidRPr="00EC358A">
        <w:rPr>
          <w:bCs/>
        </w:rPr>
        <w:t>required</w:t>
      </w:r>
      <w:r w:rsidR="00926210" w:rsidRPr="00EC358A">
        <w:rPr>
          <w:bCs/>
        </w:rPr>
        <w:t xml:space="preserve"> </w:t>
      </w:r>
      <w:r w:rsidR="00B834BA" w:rsidRPr="00EC358A">
        <w:rPr>
          <w:bCs/>
        </w:rPr>
        <w:t xml:space="preserve">regarding eligible persons </w:t>
      </w:r>
      <w:r w:rsidR="005770EA" w:rsidRPr="00EC358A">
        <w:rPr>
          <w:bCs/>
        </w:rPr>
        <w:t>participating</w:t>
      </w:r>
      <w:r w:rsidR="00B834BA" w:rsidRPr="00EC358A">
        <w:rPr>
          <w:bCs/>
        </w:rPr>
        <w:t xml:space="preserve"> in the composite return</w:t>
      </w:r>
      <w:r w:rsidR="00384DB4" w:rsidRPr="00EC358A">
        <w:rPr>
          <w:bCs/>
        </w:rPr>
        <w:t xml:space="preserve"> by attaching a completed Schedule 3P.</w:t>
      </w:r>
      <w:r w:rsidR="00D2581D" w:rsidRPr="00EC358A">
        <w:rPr>
          <w:bCs/>
        </w:rPr>
        <w:t xml:space="preserve"> </w:t>
      </w:r>
    </w:p>
    <w:p w14:paraId="0FB0C42C" w14:textId="0B6272A7" w:rsidR="00834073" w:rsidRPr="00EC358A" w:rsidRDefault="00834073" w:rsidP="00B834BA">
      <w:pPr>
        <w:autoSpaceDE w:val="0"/>
        <w:autoSpaceDN w:val="0"/>
        <w:adjustRightInd w:val="0"/>
        <w:ind w:left="1440" w:hanging="720"/>
        <w:rPr>
          <w:bCs/>
        </w:rPr>
      </w:pPr>
    </w:p>
    <w:p w14:paraId="5AD519A7" w14:textId="36D76848" w:rsidR="00834073" w:rsidRPr="00B5236D" w:rsidRDefault="00384DB4" w:rsidP="00B834BA">
      <w:pPr>
        <w:autoSpaceDE w:val="0"/>
        <w:autoSpaceDN w:val="0"/>
        <w:adjustRightInd w:val="0"/>
        <w:ind w:left="1440" w:hanging="720"/>
        <w:rPr>
          <w:bCs/>
        </w:rPr>
      </w:pPr>
      <w:r w:rsidRPr="00A9791B">
        <w:rPr>
          <w:bCs/>
        </w:rPr>
        <w:t>F.</w:t>
      </w:r>
      <w:r w:rsidRPr="00A9791B">
        <w:rPr>
          <w:bCs/>
        </w:rPr>
        <w:tab/>
      </w:r>
      <w:r w:rsidRPr="00A9791B">
        <w:rPr>
          <w:b/>
        </w:rPr>
        <w:t>Partnership audits; federal adjustment report.</w:t>
      </w:r>
      <w:r w:rsidRPr="00A9791B">
        <w:rPr>
          <w:bCs/>
        </w:rPr>
        <w:t xml:space="preserve">  An original composite return cannot be filed as the result of an administrative adjustment request (“AAR”</w:t>
      </w:r>
      <w:proofErr w:type="gramStart"/>
      <w:r w:rsidRPr="00A9791B">
        <w:rPr>
          <w:bCs/>
        </w:rPr>
        <w:t>)</w:t>
      </w:r>
      <w:proofErr w:type="gramEnd"/>
      <w:r w:rsidRPr="00A9791B">
        <w:rPr>
          <w:bCs/>
        </w:rPr>
        <w:t xml:space="preserve"> or final federal adjustment (“FFA”) report issued </w:t>
      </w:r>
      <w:r w:rsidR="00FC39C6">
        <w:rPr>
          <w:bCs/>
        </w:rPr>
        <w:t xml:space="preserve">by the Internal Revenue Service (“IRS”) </w:t>
      </w:r>
      <w:r w:rsidRPr="00A9791B">
        <w:rPr>
          <w:bCs/>
        </w:rPr>
        <w:t xml:space="preserve">after audit.  If an original composite return was filed prior to the AAR or FFA, see Section .07(B) below for the process to amend the composite return.     </w:t>
      </w:r>
    </w:p>
    <w:p w14:paraId="0813B4C6" w14:textId="77777777" w:rsidR="00B834BA" w:rsidRPr="00650585" w:rsidRDefault="00B834BA" w:rsidP="00B43416">
      <w:pPr>
        <w:autoSpaceDE w:val="0"/>
        <w:autoSpaceDN w:val="0"/>
        <w:adjustRightInd w:val="0"/>
        <w:rPr>
          <w:b/>
          <w:bCs/>
        </w:rPr>
      </w:pPr>
    </w:p>
    <w:p w14:paraId="770AC43A" w14:textId="2013D45C" w:rsidR="00B43416" w:rsidRPr="00FB42E4" w:rsidRDefault="00815040" w:rsidP="00B43416">
      <w:pPr>
        <w:autoSpaceDE w:val="0"/>
        <w:autoSpaceDN w:val="0"/>
        <w:adjustRightInd w:val="0"/>
        <w:rPr>
          <w:b/>
          <w:bCs/>
          <w:u w:val="single"/>
        </w:rPr>
      </w:pPr>
      <w:r w:rsidRPr="00777EAD">
        <w:rPr>
          <w:b/>
          <w:bCs/>
        </w:rPr>
        <w:t>.0</w:t>
      </w:r>
      <w:r w:rsidR="00B43416" w:rsidRPr="00777EAD">
        <w:rPr>
          <w:b/>
          <w:bCs/>
        </w:rPr>
        <w:t>3</w:t>
      </w:r>
      <w:r w:rsidR="00BE5281" w:rsidRPr="00777EAD">
        <w:t xml:space="preserve"> </w:t>
      </w:r>
      <w:r w:rsidR="00FB42E4" w:rsidRPr="00EC358A">
        <w:rPr>
          <w:b/>
          <w:bCs/>
        </w:rPr>
        <w:t xml:space="preserve">Election to participate in a composite return </w:t>
      </w:r>
      <w:proofErr w:type="gramStart"/>
      <w:r w:rsidR="00FB42E4" w:rsidRPr="00EC358A">
        <w:rPr>
          <w:b/>
          <w:bCs/>
        </w:rPr>
        <w:t>filing</w:t>
      </w:r>
      <w:proofErr w:type="gramEnd"/>
    </w:p>
    <w:p w14:paraId="7316DD07" w14:textId="77777777" w:rsidR="00B43416" w:rsidRPr="00650585" w:rsidRDefault="00B43416" w:rsidP="00B43416">
      <w:pPr>
        <w:autoSpaceDE w:val="0"/>
        <w:autoSpaceDN w:val="0"/>
        <w:adjustRightInd w:val="0"/>
      </w:pPr>
    </w:p>
    <w:p w14:paraId="4F2A4E67" w14:textId="30B5BC65" w:rsidR="00B43416" w:rsidRPr="009B5DF5" w:rsidRDefault="00B43416" w:rsidP="00B43416">
      <w:pPr>
        <w:autoSpaceDE w:val="0"/>
        <w:autoSpaceDN w:val="0"/>
        <w:adjustRightInd w:val="0"/>
        <w:ind w:left="720"/>
        <w:rPr>
          <w:strike/>
        </w:rPr>
      </w:pPr>
      <w:r w:rsidRPr="00650585">
        <w:t xml:space="preserve">An entity filing a composite return must obtain written authorization, </w:t>
      </w:r>
      <w:r w:rsidR="009A0E81" w:rsidRPr="00650585">
        <w:t xml:space="preserve">on </w:t>
      </w:r>
      <w:r w:rsidR="004D5BBC" w:rsidRPr="00A9791B">
        <w:t>Form 941CF-ME,</w:t>
      </w:r>
      <w:r w:rsidR="004D5BBC">
        <w:t xml:space="preserve"> </w:t>
      </w:r>
      <w:r w:rsidRPr="00BA630B">
        <w:t>from</w:t>
      </w:r>
      <w:r w:rsidRPr="00650585">
        <w:t xml:space="preserve"> those eligible persons included in the composite return to file a Maine income tax return on their behalf. The filed composite return constitutes a statement that authorization has been obtained from each included eligible person. By granting such authorization</w:t>
      </w:r>
      <w:r w:rsidR="00F45A0B" w:rsidRPr="00650585">
        <w:t>,</w:t>
      </w:r>
      <w:r w:rsidRPr="00650585">
        <w:t xml:space="preserve"> an eligible person</w:t>
      </w:r>
      <w:r w:rsidR="00193806" w:rsidRPr="00650585">
        <w:t xml:space="preserve"> agrees to be subject to the </w:t>
      </w:r>
      <w:r w:rsidR="00ED3EAE" w:rsidRPr="00650585">
        <w:t>tax</w:t>
      </w:r>
      <w:r w:rsidR="00707123" w:rsidRPr="00650585">
        <w:t>ing</w:t>
      </w:r>
      <w:r w:rsidR="00ED3EAE" w:rsidRPr="00650585">
        <w:t xml:space="preserve"> </w:t>
      </w:r>
      <w:r w:rsidR="00193806" w:rsidRPr="00650585">
        <w:t xml:space="preserve">jurisdiction of the State of Maine and its agencies and courts for the purposes of determining and collecting Maine income tax, interest, and penalties; </w:t>
      </w:r>
      <w:r w:rsidR="000100DE" w:rsidRPr="009B5DF5">
        <w:lastRenderedPageBreak/>
        <w:t xml:space="preserve">authorizes the entity to receive notices from MRS on behalf of the eligible person; </w:t>
      </w:r>
      <w:r w:rsidRPr="009B5DF5">
        <w:t>waives any right to claim income modifications, deductions, exemptions, and credits</w:t>
      </w:r>
      <w:r w:rsidR="009E378E" w:rsidRPr="009B5DF5">
        <w:t xml:space="preserve"> otherwise</w:t>
      </w:r>
      <w:r w:rsidRPr="009B5DF5">
        <w:t xml:space="preserve"> allowable under the Maine Income Tax Law, other than business credits specified in 36 </w:t>
      </w:r>
      <w:r w:rsidR="00F57B3C" w:rsidRPr="009B5DF5">
        <w:t>M</w:t>
      </w:r>
      <w:r w:rsidR="00982B0A" w:rsidRPr="009B5DF5">
        <w:t>.</w:t>
      </w:r>
      <w:r w:rsidR="00F57B3C" w:rsidRPr="009B5DF5">
        <w:t>R</w:t>
      </w:r>
      <w:r w:rsidR="00982B0A" w:rsidRPr="009B5DF5">
        <w:t>.</w:t>
      </w:r>
      <w:r w:rsidR="00F57B3C" w:rsidRPr="009B5DF5">
        <w:t>S</w:t>
      </w:r>
      <w:r w:rsidR="00982B0A" w:rsidRPr="009B5DF5">
        <w:t>.</w:t>
      </w:r>
      <w:r w:rsidRPr="009B5DF5">
        <w:t xml:space="preserve"> § 5219-G for which no income modification or election is</w:t>
      </w:r>
      <w:r w:rsidR="00C76AAE" w:rsidRPr="009B5DF5">
        <w:t xml:space="preserve"> required</w:t>
      </w:r>
      <w:r w:rsidR="00F45A0B" w:rsidRPr="009B5DF5">
        <w:t>;</w:t>
      </w:r>
      <w:r w:rsidR="00193806" w:rsidRPr="009B5DF5">
        <w:t xml:space="preserve"> and </w:t>
      </w:r>
      <w:r w:rsidRPr="009B5DF5">
        <w:t>waives any right to file an amended return to amend the reporting of any item reported by the entity, except through an amended composite return filed by the entity, for any taxable year for which a composite</w:t>
      </w:r>
      <w:r w:rsidR="00DC26CE" w:rsidRPr="009B5DF5">
        <w:t xml:space="preserve"> return</w:t>
      </w:r>
      <w:r w:rsidRPr="009B5DF5">
        <w:t xml:space="preserve"> has been</w:t>
      </w:r>
      <w:r w:rsidR="009B5DF5" w:rsidRPr="009B5DF5">
        <w:t>-</w:t>
      </w:r>
      <w:r w:rsidR="00DC26CE" w:rsidRPr="009B5DF5">
        <w:t xml:space="preserve"> filed</w:t>
      </w:r>
      <w:r w:rsidRPr="009B5DF5">
        <w:t xml:space="preserve"> on the eligible person</w:t>
      </w:r>
      <w:r w:rsidR="006843D7" w:rsidRPr="009B5DF5">
        <w:t>’</w:t>
      </w:r>
      <w:r w:rsidRPr="009B5DF5">
        <w:t>s behalf.</w:t>
      </w:r>
      <w:r w:rsidRPr="009B5DF5">
        <w:rPr>
          <w:strike/>
        </w:rPr>
        <w:t xml:space="preserve"> </w:t>
      </w:r>
    </w:p>
    <w:p w14:paraId="5A72171D" w14:textId="77777777" w:rsidR="005431B9" w:rsidRDefault="005431B9" w:rsidP="005431B9">
      <w:pPr>
        <w:pStyle w:val="Default"/>
      </w:pPr>
    </w:p>
    <w:p w14:paraId="3CEF396D" w14:textId="4709447C" w:rsidR="00B43416" w:rsidRPr="00956A41" w:rsidRDefault="00815040" w:rsidP="00B43416">
      <w:pPr>
        <w:autoSpaceDE w:val="0"/>
        <w:autoSpaceDN w:val="0"/>
        <w:adjustRightInd w:val="0"/>
        <w:rPr>
          <w:b/>
          <w:bCs/>
          <w:u w:val="single"/>
        </w:rPr>
      </w:pPr>
      <w:r w:rsidRPr="00777EAD">
        <w:rPr>
          <w:b/>
          <w:bCs/>
        </w:rPr>
        <w:t>.0</w:t>
      </w:r>
      <w:r w:rsidR="00B43416" w:rsidRPr="00777EAD">
        <w:rPr>
          <w:b/>
          <w:bCs/>
        </w:rPr>
        <w:t>4</w:t>
      </w:r>
      <w:r w:rsidR="00BE5281" w:rsidRPr="00777EAD">
        <w:t xml:space="preserve"> </w:t>
      </w:r>
      <w:r w:rsidR="00956A41" w:rsidRPr="009B5DF5">
        <w:rPr>
          <w:b/>
          <w:bCs/>
        </w:rPr>
        <w:t>Computation of tax</w:t>
      </w:r>
    </w:p>
    <w:p w14:paraId="407AD65A" w14:textId="77777777" w:rsidR="00B43416" w:rsidRPr="00777EAD" w:rsidRDefault="00B43416" w:rsidP="00B43416">
      <w:pPr>
        <w:autoSpaceDE w:val="0"/>
        <w:autoSpaceDN w:val="0"/>
        <w:adjustRightInd w:val="0"/>
      </w:pPr>
    </w:p>
    <w:p w14:paraId="437E06AC" w14:textId="49952210" w:rsidR="00B43416" w:rsidRPr="00777EAD" w:rsidRDefault="00B43416" w:rsidP="00B43416">
      <w:pPr>
        <w:autoSpaceDE w:val="0"/>
        <w:autoSpaceDN w:val="0"/>
        <w:adjustRightInd w:val="0"/>
        <w:ind w:left="720"/>
      </w:pPr>
      <w:r w:rsidRPr="00777EAD">
        <w:t xml:space="preserve">The Maine income tax liability of each eligible person who elects to be included in a composite return is equal to the </w:t>
      </w:r>
      <w:r w:rsidRPr="00216ADA">
        <w:t>person</w:t>
      </w:r>
      <w:r w:rsidR="00216ADA" w:rsidRPr="009B5DF5">
        <w:t>’</w:t>
      </w:r>
      <w:r w:rsidRPr="00216ADA">
        <w:t>s</w:t>
      </w:r>
      <w:r w:rsidRPr="00777EAD">
        <w:t xml:space="preserve"> entity income multiplied by the highest marginal rate provided in 36 </w:t>
      </w:r>
      <w:r w:rsidR="00F57B3C" w:rsidRPr="00777EAD">
        <w:t>M</w:t>
      </w:r>
      <w:r w:rsidR="00C156C6" w:rsidRPr="00777EAD">
        <w:t>.</w:t>
      </w:r>
      <w:r w:rsidR="00F57B3C" w:rsidRPr="00777EAD">
        <w:t>R</w:t>
      </w:r>
      <w:r w:rsidR="00C156C6" w:rsidRPr="00777EAD">
        <w:t>.</w:t>
      </w:r>
      <w:r w:rsidR="00F57B3C" w:rsidRPr="00777EAD">
        <w:t>S</w:t>
      </w:r>
      <w:r w:rsidR="00C156C6" w:rsidRPr="00777EAD">
        <w:t>.</w:t>
      </w:r>
      <w:r w:rsidRPr="00777EAD">
        <w:t xml:space="preserve"> § 5111</w:t>
      </w:r>
      <w:r w:rsidR="002D23F7" w:rsidRPr="00777EAD">
        <w:t xml:space="preserve"> for the applicable</w:t>
      </w:r>
      <w:r w:rsidR="003075F2" w:rsidRPr="00777EAD">
        <w:t xml:space="preserve"> tax</w:t>
      </w:r>
      <w:r w:rsidR="002D23F7" w:rsidRPr="00777EAD">
        <w:t xml:space="preserve"> year</w:t>
      </w:r>
      <w:r w:rsidR="00B23EA5" w:rsidRPr="00777EAD">
        <w:t>.</w:t>
      </w:r>
    </w:p>
    <w:p w14:paraId="54D2D55E" w14:textId="77777777" w:rsidR="00B43416" w:rsidRPr="00777EAD" w:rsidRDefault="00B43416" w:rsidP="00B43416">
      <w:pPr>
        <w:autoSpaceDE w:val="0"/>
        <w:autoSpaceDN w:val="0"/>
        <w:adjustRightInd w:val="0"/>
        <w:rPr>
          <w:b/>
          <w:bCs/>
        </w:rPr>
      </w:pPr>
    </w:p>
    <w:p w14:paraId="37504BAB" w14:textId="66A82D07" w:rsidR="00B43416" w:rsidRPr="008D6E39" w:rsidRDefault="00815040" w:rsidP="00B43416">
      <w:pPr>
        <w:autoSpaceDE w:val="0"/>
        <w:autoSpaceDN w:val="0"/>
        <w:adjustRightInd w:val="0"/>
        <w:rPr>
          <w:b/>
          <w:bCs/>
          <w:u w:val="single"/>
        </w:rPr>
      </w:pPr>
      <w:r w:rsidRPr="00777EAD">
        <w:rPr>
          <w:b/>
          <w:bCs/>
        </w:rPr>
        <w:t>.0</w:t>
      </w:r>
      <w:r w:rsidR="00B43416" w:rsidRPr="00777EAD">
        <w:rPr>
          <w:b/>
          <w:bCs/>
        </w:rPr>
        <w:t>5</w:t>
      </w:r>
      <w:r w:rsidR="00BE5281" w:rsidRPr="00777EAD">
        <w:rPr>
          <w:b/>
          <w:bCs/>
        </w:rPr>
        <w:t xml:space="preserve"> </w:t>
      </w:r>
      <w:r w:rsidR="008D6E39" w:rsidRPr="00E57D62">
        <w:rPr>
          <w:b/>
          <w:bCs/>
        </w:rPr>
        <w:t>Business credits</w:t>
      </w:r>
    </w:p>
    <w:p w14:paraId="1E73B4C4" w14:textId="77777777" w:rsidR="00B43416" w:rsidRPr="00777EAD" w:rsidRDefault="00B43416" w:rsidP="00B43416">
      <w:pPr>
        <w:autoSpaceDE w:val="0"/>
        <w:autoSpaceDN w:val="0"/>
        <w:adjustRightInd w:val="0"/>
      </w:pPr>
    </w:p>
    <w:p w14:paraId="57EA8E48" w14:textId="3375A267" w:rsidR="00B43416" w:rsidRPr="00650585" w:rsidRDefault="00B43416" w:rsidP="00B43416">
      <w:pPr>
        <w:autoSpaceDE w:val="0"/>
        <w:autoSpaceDN w:val="0"/>
        <w:adjustRightInd w:val="0"/>
        <w:ind w:left="720"/>
      </w:pPr>
      <w:r w:rsidRPr="00777EAD">
        <w:t>Each participating eligible person may claim the person</w:t>
      </w:r>
      <w:r w:rsidR="00FC39C6">
        <w:t>’</w:t>
      </w:r>
      <w:r w:rsidRPr="00777EAD">
        <w:t>s share of the business credits to which</w:t>
      </w:r>
      <w:r w:rsidRPr="00650585">
        <w:t xml:space="preserve"> the eligible entity is entitled provided that the credit is one for which no income modification or election is</w:t>
      </w:r>
      <w:r w:rsidR="00C76AAE">
        <w:t xml:space="preserve"> required</w:t>
      </w:r>
      <w:r w:rsidRPr="00650585">
        <w:t xml:space="preserve">. 36 </w:t>
      </w:r>
      <w:r w:rsidR="00F57B3C" w:rsidRPr="00650585">
        <w:t>M</w:t>
      </w:r>
      <w:r w:rsidR="00982B0A" w:rsidRPr="00650585">
        <w:t>.</w:t>
      </w:r>
      <w:r w:rsidR="00F57B3C" w:rsidRPr="00650585">
        <w:t>R</w:t>
      </w:r>
      <w:r w:rsidR="00982B0A" w:rsidRPr="00650585">
        <w:t>.</w:t>
      </w:r>
      <w:r w:rsidR="00F57B3C" w:rsidRPr="00650585">
        <w:t>S</w:t>
      </w:r>
      <w:r w:rsidR="00982B0A" w:rsidRPr="00650585">
        <w:t>.</w:t>
      </w:r>
      <w:r w:rsidRPr="00650585">
        <w:t xml:space="preserve"> § 5219-G.</w:t>
      </w:r>
    </w:p>
    <w:p w14:paraId="5C613A25" w14:textId="77777777" w:rsidR="00B43416" w:rsidRPr="00650585" w:rsidRDefault="00B43416" w:rsidP="00B43416">
      <w:pPr>
        <w:autoSpaceDE w:val="0"/>
        <w:autoSpaceDN w:val="0"/>
        <w:adjustRightInd w:val="0"/>
        <w:rPr>
          <w:b/>
          <w:bCs/>
        </w:rPr>
      </w:pPr>
    </w:p>
    <w:p w14:paraId="19007D0D" w14:textId="5CD45D0D" w:rsidR="00B43416" w:rsidRPr="008D6E39" w:rsidRDefault="00815040" w:rsidP="00B43416">
      <w:pPr>
        <w:autoSpaceDE w:val="0"/>
        <w:autoSpaceDN w:val="0"/>
        <w:adjustRightInd w:val="0"/>
        <w:rPr>
          <w:b/>
          <w:bCs/>
          <w:u w:val="single"/>
        </w:rPr>
      </w:pPr>
      <w:r w:rsidRPr="00777EAD">
        <w:rPr>
          <w:b/>
          <w:bCs/>
        </w:rPr>
        <w:t>.0</w:t>
      </w:r>
      <w:r w:rsidR="00B43416" w:rsidRPr="00777EAD">
        <w:rPr>
          <w:b/>
          <w:bCs/>
        </w:rPr>
        <w:t>6</w:t>
      </w:r>
      <w:r w:rsidR="00BE5281" w:rsidRPr="00777EAD">
        <w:t xml:space="preserve"> </w:t>
      </w:r>
      <w:r w:rsidR="008D6E39" w:rsidRPr="00E57D62">
        <w:rPr>
          <w:b/>
          <w:bCs/>
        </w:rPr>
        <w:t>Payment of tax</w:t>
      </w:r>
    </w:p>
    <w:p w14:paraId="42CA2CDF" w14:textId="77777777" w:rsidR="00B43416" w:rsidRPr="00777EAD" w:rsidRDefault="00B43416" w:rsidP="00B43416">
      <w:pPr>
        <w:autoSpaceDE w:val="0"/>
        <w:autoSpaceDN w:val="0"/>
        <w:adjustRightInd w:val="0"/>
      </w:pPr>
    </w:p>
    <w:p w14:paraId="5EABEF9E" w14:textId="631A119A" w:rsidR="00622A8A" w:rsidRPr="00777EAD" w:rsidRDefault="00622A8A" w:rsidP="00B43416">
      <w:pPr>
        <w:autoSpaceDE w:val="0"/>
        <w:autoSpaceDN w:val="0"/>
        <w:adjustRightInd w:val="0"/>
        <w:ind w:left="720"/>
      </w:pPr>
      <w:r w:rsidRPr="00777EAD">
        <w:t xml:space="preserve">An entity must make estimated payments of Maine income </w:t>
      </w:r>
      <w:r w:rsidR="002803BC" w:rsidRPr="00777EAD">
        <w:t xml:space="preserve">tax </w:t>
      </w:r>
      <w:r w:rsidR="002B7039" w:rsidRPr="00777EAD">
        <w:t xml:space="preserve">on behalf of participating members </w:t>
      </w:r>
      <w:r w:rsidR="006259AD" w:rsidRPr="00777EAD">
        <w:t xml:space="preserve">pursuant to 36 M.R.S. § 5228 </w:t>
      </w:r>
      <w:r w:rsidR="002803BC" w:rsidRPr="00777EAD">
        <w:t>if the aggregate liability of the participating eligible persons is</w:t>
      </w:r>
      <w:r w:rsidR="003864CF" w:rsidRPr="00777EAD">
        <w:t xml:space="preserve"> </w:t>
      </w:r>
      <w:r w:rsidR="002803BC" w:rsidRPr="00777EAD">
        <w:t>greater than $</w:t>
      </w:r>
      <w:r w:rsidR="003864CF" w:rsidRPr="00777EAD">
        <w:t xml:space="preserve">1,000.00 for the tax year. </w:t>
      </w:r>
      <w:r w:rsidR="006259AD" w:rsidRPr="00777EAD">
        <w:t xml:space="preserve"> </w:t>
      </w:r>
    </w:p>
    <w:p w14:paraId="05146FE5" w14:textId="77777777" w:rsidR="00B43416" w:rsidRPr="00777EAD" w:rsidRDefault="00B43416" w:rsidP="00B43416">
      <w:pPr>
        <w:autoSpaceDE w:val="0"/>
        <w:autoSpaceDN w:val="0"/>
        <w:adjustRightInd w:val="0"/>
        <w:rPr>
          <w:b/>
          <w:bCs/>
        </w:rPr>
      </w:pPr>
    </w:p>
    <w:p w14:paraId="7C156274" w14:textId="5A02B10F" w:rsidR="00B43416" w:rsidRPr="008D6E39" w:rsidRDefault="00815040" w:rsidP="00B43416">
      <w:pPr>
        <w:autoSpaceDE w:val="0"/>
        <w:autoSpaceDN w:val="0"/>
        <w:adjustRightInd w:val="0"/>
        <w:rPr>
          <w:b/>
          <w:bCs/>
          <w:u w:val="single"/>
        </w:rPr>
      </w:pPr>
      <w:r w:rsidRPr="00777EAD">
        <w:rPr>
          <w:b/>
          <w:bCs/>
        </w:rPr>
        <w:t>.0</w:t>
      </w:r>
      <w:r w:rsidR="00B43416" w:rsidRPr="00777EAD">
        <w:rPr>
          <w:b/>
          <w:bCs/>
        </w:rPr>
        <w:t>7</w:t>
      </w:r>
      <w:r w:rsidR="00BE5281" w:rsidRPr="00777EAD">
        <w:t xml:space="preserve"> </w:t>
      </w:r>
      <w:r w:rsidR="008D6E39" w:rsidRPr="00E57D62">
        <w:rPr>
          <w:b/>
          <w:bCs/>
        </w:rPr>
        <w:t xml:space="preserve">Amended </w:t>
      </w:r>
      <w:proofErr w:type="gramStart"/>
      <w:r w:rsidR="008D6E39" w:rsidRPr="00E57D62">
        <w:rPr>
          <w:b/>
          <w:bCs/>
        </w:rPr>
        <w:t>returns</w:t>
      </w:r>
      <w:proofErr w:type="gramEnd"/>
    </w:p>
    <w:p w14:paraId="5B6EFA2B" w14:textId="77777777" w:rsidR="00B43416" w:rsidRPr="00777EAD" w:rsidRDefault="00B43416" w:rsidP="00B43416">
      <w:pPr>
        <w:autoSpaceDE w:val="0"/>
        <w:autoSpaceDN w:val="0"/>
        <w:adjustRightInd w:val="0"/>
      </w:pPr>
    </w:p>
    <w:p w14:paraId="4B80318A" w14:textId="63F2CA78" w:rsidR="00B43416" w:rsidRPr="00777EAD" w:rsidRDefault="00B43416" w:rsidP="006C4C98">
      <w:pPr>
        <w:pStyle w:val="ListParagraph"/>
        <w:numPr>
          <w:ilvl w:val="0"/>
          <w:numId w:val="1"/>
        </w:numPr>
        <w:autoSpaceDE w:val="0"/>
        <w:autoSpaceDN w:val="0"/>
        <w:adjustRightInd w:val="0"/>
      </w:pPr>
      <w:r w:rsidRPr="00777EAD">
        <w:t>A composite return may not be changed or corrected except by an amended composite return filed by the entity</w:t>
      </w:r>
      <w:r w:rsidR="00711B2C">
        <w:t xml:space="preserve"> that filed the original composite return</w:t>
      </w:r>
      <w:r w:rsidRPr="00777EAD">
        <w:t>.</w:t>
      </w:r>
    </w:p>
    <w:p w14:paraId="3BEDA413" w14:textId="6F347759" w:rsidR="00796AA3" w:rsidRPr="00777EAD" w:rsidRDefault="00796AA3" w:rsidP="00B43416">
      <w:pPr>
        <w:autoSpaceDE w:val="0"/>
        <w:autoSpaceDN w:val="0"/>
        <w:adjustRightInd w:val="0"/>
        <w:ind w:left="720"/>
      </w:pPr>
    </w:p>
    <w:p w14:paraId="408929C9" w14:textId="5F81D0EF" w:rsidR="00796AA3" w:rsidRPr="004D2DDE" w:rsidRDefault="00796AA3" w:rsidP="006C4C98">
      <w:pPr>
        <w:pStyle w:val="Heading1"/>
        <w:numPr>
          <w:ilvl w:val="0"/>
          <w:numId w:val="1"/>
        </w:numPr>
        <w:tabs>
          <w:tab w:val="left" w:pos="720"/>
        </w:tabs>
        <w:rPr>
          <w:b w:val="0"/>
          <w:bCs w:val="0"/>
        </w:rPr>
      </w:pPr>
      <w:r w:rsidRPr="00777EAD">
        <w:t>Partnership audits; federal adjustments report.</w:t>
      </w:r>
      <w:r w:rsidRPr="00777EAD">
        <w:rPr>
          <w:b w:val="0"/>
          <w:bCs w:val="0"/>
        </w:rPr>
        <w:t xml:space="preserve">  A partnership with partners required to file a federal adjustments report under 36 M.R.S. § 5196(1) and, in the reviewed year of the audit, participated in a composite</w:t>
      </w:r>
      <w:r w:rsidR="00DC26CE" w:rsidRPr="002B57A0">
        <w:rPr>
          <w:b w:val="0"/>
          <w:bCs w:val="0"/>
        </w:rPr>
        <w:t xml:space="preserve"> return</w:t>
      </w:r>
      <w:r w:rsidRPr="00777EAD">
        <w:rPr>
          <w:b w:val="0"/>
          <w:bCs w:val="0"/>
        </w:rPr>
        <w:t xml:space="preserve"> in accordance with this rule must, within 180 days of the final determination</w:t>
      </w:r>
      <w:r w:rsidRPr="004D2DDE">
        <w:rPr>
          <w:b w:val="0"/>
          <w:bCs w:val="0"/>
        </w:rPr>
        <w:t xml:space="preserve"> date of the partnership-level audit, file an amended composite return for the reviewed year to report the additional income tax due with respect to those partners determined in accordance with the provisions of 36 M.R.S., Part 8 and this rule as in effect for the reviewed year.</w:t>
      </w:r>
      <w:r w:rsidR="00B47068" w:rsidRPr="004D2DDE">
        <w:rPr>
          <w:b w:val="0"/>
          <w:bCs w:val="0"/>
        </w:rPr>
        <w:t xml:space="preserve"> For purposes of this</w:t>
      </w:r>
      <w:r w:rsidR="00764FEF" w:rsidRPr="004D2DDE">
        <w:rPr>
          <w:b w:val="0"/>
          <w:bCs w:val="0"/>
        </w:rPr>
        <w:t xml:space="preserve"> subsection</w:t>
      </w:r>
      <w:r w:rsidR="00B47068" w:rsidRPr="004D2DDE">
        <w:rPr>
          <w:b w:val="0"/>
          <w:bCs w:val="0"/>
        </w:rPr>
        <w:t>, the final determination date is the date on which the partnership submits a request</w:t>
      </w:r>
      <w:r w:rsidR="00FC39C6">
        <w:rPr>
          <w:b w:val="0"/>
          <w:bCs w:val="0"/>
        </w:rPr>
        <w:t xml:space="preserve"> to the IRS</w:t>
      </w:r>
      <w:r w:rsidR="00B47068" w:rsidRPr="004D2DDE">
        <w:rPr>
          <w:b w:val="0"/>
          <w:bCs w:val="0"/>
        </w:rPr>
        <w:t xml:space="preserve">, for any relevant partner, for a modification pursuant to the Code § 6225(c)(2)(A) </w:t>
      </w:r>
      <w:r w:rsidR="00193AC4" w:rsidRPr="004D2DDE">
        <w:rPr>
          <w:b w:val="0"/>
          <w:bCs w:val="0"/>
        </w:rPr>
        <w:t>or</w:t>
      </w:r>
      <w:r w:rsidR="00B47068" w:rsidRPr="004D2DDE">
        <w:rPr>
          <w:b w:val="0"/>
          <w:bCs w:val="0"/>
        </w:rPr>
        <w:t xml:space="preserve"> (B). </w:t>
      </w:r>
    </w:p>
    <w:p w14:paraId="0FF966E2" w14:textId="77777777" w:rsidR="00B43416" w:rsidRPr="00650585" w:rsidRDefault="00B43416" w:rsidP="00B43416">
      <w:pPr>
        <w:autoSpaceDE w:val="0"/>
        <w:autoSpaceDN w:val="0"/>
        <w:adjustRightInd w:val="0"/>
        <w:rPr>
          <w:b/>
          <w:bCs/>
        </w:rPr>
      </w:pPr>
    </w:p>
    <w:p w14:paraId="6DECA738" w14:textId="40BAF7F9" w:rsidR="00B43416" w:rsidRPr="00003B56" w:rsidRDefault="00815040" w:rsidP="00B43416">
      <w:pPr>
        <w:autoSpaceDE w:val="0"/>
        <w:autoSpaceDN w:val="0"/>
        <w:adjustRightInd w:val="0"/>
        <w:rPr>
          <w:b/>
          <w:bCs/>
          <w:u w:val="single"/>
        </w:rPr>
      </w:pPr>
      <w:r w:rsidRPr="00777EAD">
        <w:rPr>
          <w:b/>
          <w:bCs/>
        </w:rPr>
        <w:t>.0</w:t>
      </w:r>
      <w:r w:rsidR="00B43416" w:rsidRPr="00777EAD">
        <w:rPr>
          <w:b/>
          <w:bCs/>
        </w:rPr>
        <w:t>8</w:t>
      </w:r>
      <w:r w:rsidR="00BE5281" w:rsidRPr="00777EAD">
        <w:rPr>
          <w:b/>
          <w:bCs/>
        </w:rPr>
        <w:t xml:space="preserve"> </w:t>
      </w:r>
      <w:r w:rsidR="008D6E39" w:rsidRPr="002B57A0">
        <w:rPr>
          <w:b/>
          <w:bCs/>
        </w:rPr>
        <w:t xml:space="preserve">Taxable year; Maine adjusted gross income; </w:t>
      </w:r>
      <w:r w:rsidR="009A49CF" w:rsidRPr="002B57A0">
        <w:rPr>
          <w:b/>
          <w:bCs/>
        </w:rPr>
        <w:t>M</w:t>
      </w:r>
      <w:r w:rsidR="008D6E39" w:rsidRPr="002B57A0">
        <w:rPr>
          <w:b/>
          <w:bCs/>
        </w:rPr>
        <w:t>aine</w:t>
      </w:r>
      <w:r w:rsidR="009A49CF" w:rsidRPr="002B57A0">
        <w:rPr>
          <w:b/>
          <w:bCs/>
        </w:rPr>
        <w:t xml:space="preserve"> </w:t>
      </w:r>
      <w:r w:rsidR="008D6E39" w:rsidRPr="002B57A0">
        <w:rPr>
          <w:b/>
          <w:bCs/>
        </w:rPr>
        <w:t xml:space="preserve">taxable </w:t>
      </w:r>
      <w:proofErr w:type="gramStart"/>
      <w:r w:rsidR="008D6E39" w:rsidRPr="002B57A0">
        <w:rPr>
          <w:b/>
          <w:bCs/>
        </w:rPr>
        <w:t>income</w:t>
      </w:r>
      <w:proofErr w:type="gramEnd"/>
    </w:p>
    <w:p w14:paraId="2AD7F53F" w14:textId="77777777" w:rsidR="00B43416" w:rsidRPr="00650585" w:rsidRDefault="00B43416" w:rsidP="00B43416">
      <w:pPr>
        <w:autoSpaceDE w:val="0"/>
        <w:autoSpaceDN w:val="0"/>
        <w:adjustRightInd w:val="0"/>
      </w:pPr>
    </w:p>
    <w:p w14:paraId="39E84CED" w14:textId="3AB30512" w:rsidR="00B43416" w:rsidRPr="0041302F" w:rsidRDefault="00B43416" w:rsidP="00B43416">
      <w:pPr>
        <w:autoSpaceDE w:val="0"/>
        <w:autoSpaceDN w:val="0"/>
        <w:adjustRightInd w:val="0"/>
        <w:ind w:left="720"/>
      </w:pPr>
      <w:r w:rsidRPr="0041302F">
        <w:lastRenderedPageBreak/>
        <w:t>Notwithstanding</w:t>
      </w:r>
      <w:r w:rsidR="00187475" w:rsidRPr="0041302F">
        <w:t xml:space="preserve"> any other</w:t>
      </w:r>
      <w:r w:rsidRPr="0041302F">
        <w:t xml:space="preserve"> provision of</w:t>
      </w:r>
      <w:r w:rsidR="00187475" w:rsidRPr="0041302F">
        <w:t xml:space="preserve"> law to the contrary</w:t>
      </w:r>
      <w:r w:rsidRPr="0041302F">
        <w:t>, the taxable year of an eligible person included in a composite return is the taxable year of the entity</w:t>
      </w:r>
      <w:r w:rsidR="009B78D9" w:rsidRPr="0041302F">
        <w:t xml:space="preserve"> filing the composite return</w:t>
      </w:r>
      <w:r w:rsidRPr="0041302F">
        <w:t xml:space="preserve"> and the Maine adjusted gross income of an</w:t>
      </w:r>
      <w:r w:rsidR="00C92524" w:rsidRPr="0041302F">
        <w:t xml:space="preserve"> individual</w:t>
      </w:r>
      <w:r w:rsidR="00187475" w:rsidRPr="0041302F">
        <w:t xml:space="preserve"> and the Maine taxable income of</w:t>
      </w:r>
      <w:r w:rsidR="00DA11D5" w:rsidRPr="0041302F">
        <w:t xml:space="preserve"> an</w:t>
      </w:r>
      <w:r w:rsidR="00187475" w:rsidRPr="0041302F">
        <w:t xml:space="preserve"> estate or trust</w:t>
      </w:r>
      <w:r w:rsidRPr="0041302F">
        <w:t xml:space="preserve"> included</w:t>
      </w:r>
      <w:r w:rsidR="00187475" w:rsidRPr="0041302F">
        <w:t xml:space="preserve"> as an eligible person</w:t>
      </w:r>
      <w:r w:rsidRPr="0041302F">
        <w:t xml:space="preserve"> in a composite return is that person</w:t>
      </w:r>
      <w:r w:rsidR="00432E61" w:rsidRPr="0041302F">
        <w:t>’</w:t>
      </w:r>
      <w:r w:rsidRPr="0041302F">
        <w:t>s entity income for that taxable year.</w:t>
      </w:r>
    </w:p>
    <w:p w14:paraId="1FDBEE2D" w14:textId="77777777" w:rsidR="00B43416" w:rsidRPr="00650585" w:rsidRDefault="00B43416" w:rsidP="00B43416">
      <w:pPr>
        <w:autoSpaceDE w:val="0"/>
        <w:autoSpaceDN w:val="0"/>
        <w:adjustRightInd w:val="0"/>
        <w:rPr>
          <w:b/>
          <w:bCs/>
        </w:rPr>
      </w:pPr>
    </w:p>
    <w:p w14:paraId="534CF22A" w14:textId="0461AE5A" w:rsidR="00B43416" w:rsidRPr="008D6E39" w:rsidRDefault="00815040" w:rsidP="00B43416">
      <w:pPr>
        <w:autoSpaceDE w:val="0"/>
        <w:autoSpaceDN w:val="0"/>
        <w:adjustRightInd w:val="0"/>
        <w:rPr>
          <w:b/>
          <w:bCs/>
          <w:u w:val="single"/>
        </w:rPr>
      </w:pPr>
      <w:r w:rsidRPr="00777EAD">
        <w:rPr>
          <w:b/>
          <w:bCs/>
        </w:rPr>
        <w:t>.0</w:t>
      </w:r>
      <w:r w:rsidR="00B43416" w:rsidRPr="00777EAD">
        <w:rPr>
          <w:b/>
          <w:bCs/>
        </w:rPr>
        <w:t>9</w:t>
      </w:r>
      <w:r w:rsidR="00E55829" w:rsidRPr="00777EAD">
        <w:rPr>
          <w:b/>
          <w:bCs/>
        </w:rPr>
        <w:t xml:space="preserve"> </w:t>
      </w:r>
      <w:r w:rsidR="008D6E39" w:rsidRPr="005A11C7">
        <w:rPr>
          <w:b/>
          <w:bCs/>
        </w:rPr>
        <w:t>Due date</w:t>
      </w:r>
    </w:p>
    <w:p w14:paraId="49F3097A" w14:textId="77777777" w:rsidR="00B43416" w:rsidRPr="00650585" w:rsidRDefault="00B43416" w:rsidP="00B43416">
      <w:pPr>
        <w:autoSpaceDE w:val="0"/>
        <w:autoSpaceDN w:val="0"/>
        <w:adjustRightInd w:val="0"/>
        <w:ind w:left="720"/>
      </w:pPr>
    </w:p>
    <w:p w14:paraId="0BBF6D75" w14:textId="2C1C908D" w:rsidR="00B43416" w:rsidRDefault="00B43416" w:rsidP="00B43416">
      <w:pPr>
        <w:autoSpaceDE w:val="0"/>
        <w:autoSpaceDN w:val="0"/>
        <w:adjustRightInd w:val="0"/>
        <w:ind w:left="720"/>
      </w:pPr>
      <w:r w:rsidRPr="00650585">
        <w:t>The due date of the composite return is the fifteenth day of the fourth month following the close of the taxable year of the entity</w:t>
      </w:r>
      <w:r w:rsidR="009B78D9">
        <w:t xml:space="preserve"> filing the composite return</w:t>
      </w:r>
      <w:r w:rsidRPr="00650585">
        <w:t>.</w:t>
      </w:r>
    </w:p>
    <w:p w14:paraId="5EE231BC" w14:textId="77777777" w:rsidR="00D84CC0" w:rsidRDefault="00D84CC0" w:rsidP="00B43416">
      <w:pPr>
        <w:autoSpaceDE w:val="0"/>
        <w:autoSpaceDN w:val="0"/>
        <w:adjustRightInd w:val="0"/>
        <w:ind w:left="720"/>
      </w:pPr>
    </w:p>
    <w:p w14:paraId="152994D6" w14:textId="77777777" w:rsidR="00F80752" w:rsidRPr="00A919CF" w:rsidRDefault="00F80752" w:rsidP="00F80752">
      <w:pPr>
        <w:pStyle w:val="BodyText"/>
        <w:pBdr>
          <w:bottom w:val="single" w:sz="12" w:space="1" w:color="auto"/>
        </w:pBdr>
      </w:pPr>
    </w:p>
    <w:p w14:paraId="773F9E0C" w14:textId="77777777" w:rsidR="00F80752" w:rsidRPr="00A919CF" w:rsidRDefault="00F80752" w:rsidP="00F80752">
      <w:pPr>
        <w:pStyle w:val="BodyText"/>
        <w:spacing w:before="6"/>
      </w:pPr>
    </w:p>
    <w:p w14:paraId="51F78FE1" w14:textId="70B3533B" w:rsidR="00B43416" w:rsidRPr="00650585" w:rsidRDefault="00A6629A" w:rsidP="00B43416">
      <w:pPr>
        <w:autoSpaceDE w:val="0"/>
        <w:autoSpaceDN w:val="0"/>
        <w:adjustRightInd w:val="0"/>
      </w:pPr>
      <w:r>
        <w:rPr>
          <w:b/>
          <w:bCs/>
        </w:rPr>
        <w:softHyphen/>
      </w:r>
      <w:r>
        <w:rPr>
          <w:b/>
          <w:bCs/>
        </w:rPr>
        <w:softHyphen/>
      </w:r>
      <w:r>
        <w:rPr>
          <w:b/>
          <w:bCs/>
        </w:rPr>
        <w:softHyphen/>
      </w:r>
      <w:r>
        <w:rPr>
          <w:b/>
          <w:bCs/>
        </w:rPr>
        <w:softHyphen/>
      </w:r>
      <w:r w:rsidR="00B43416" w:rsidRPr="00650585">
        <w:t xml:space="preserve">STATUTORY AUTHORITY: 36 </w:t>
      </w:r>
      <w:r w:rsidR="00F57B3C" w:rsidRPr="00650585">
        <w:t>M</w:t>
      </w:r>
      <w:r w:rsidR="00982B0A" w:rsidRPr="00650585">
        <w:t>.</w:t>
      </w:r>
      <w:r w:rsidR="00F57B3C" w:rsidRPr="00650585">
        <w:t>R</w:t>
      </w:r>
      <w:r w:rsidR="00982B0A" w:rsidRPr="00650585">
        <w:t>.</w:t>
      </w:r>
      <w:r w:rsidR="00F57B3C" w:rsidRPr="00650585">
        <w:t>S</w:t>
      </w:r>
      <w:r w:rsidR="00982B0A" w:rsidRPr="00650585">
        <w:t>.</w:t>
      </w:r>
      <w:r w:rsidR="00B43416" w:rsidRPr="00650585">
        <w:t xml:space="preserve"> §§ 112, 5192(5)</w:t>
      </w:r>
    </w:p>
    <w:p w14:paraId="2157986F" w14:textId="77777777" w:rsidR="00B43416" w:rsidRPr="00650585" w:rsidRDefault="00B43416" w:rsidP="00B43416">
      <w:pPr>
        <w:autoSpaceDE w:val="0"/>
        <w:autoSpaceDN w:val="0"/>
        <w:adjustRightInd w:val="0"/>
      </w:pPr>
    </w:p>
    <w:p w14:paraId="1BF122C5" w14:textId="77777777" w:rsidR="00AD0D01" w:rsidRPr="00650585" w:rsidRDefault="00AD0D01" w:rsidP="00B43416">
      <w:pPr>
        <w:autoSpaceDE w:val="0"/>
        <w:autoSpaceDN w:val="0"/>
        <w:adjustRightInd w:val="0"/>
      </w:pPr>
    </w:p>
    <w:p w14:paraId="387FB12B" w14:textId="06AC52CC" w:rsidR="00B43416" w:rsidRPr="00650585" w:rsidRDefault="00B43416" w:rsidP="00B43416">
      <w:pPr>
        <w:autoSpaceDE w:val="0"/>
        <w:autoSpaceDN w:val="0"/>
        <w:adjustRightInd w:val="0"/>
      </w:pPr>
      <w:r w:rsidRPr="00650585">
        <w:t>EFFECTIVE DATE:</w:t>
      </w:r>
    </w:p>
    <w:p w14:paraId="15BC861B" w14:textId="77777777" w:rsidR="00B43416" w:rsidRPr="00650585" w:rsidRDefault="00B43416" w:rsidP="00B43416">
      <w:pPr>
        <w:autoSpaceDE w:val="0"/>
        <w:autoSpaceDN w:val="0"/>
        <w:adjustRightInd w:val="0"/>
        <w:ind w:left="720"/>
      </w:pPr>
      <w:r w:rsidRPr="00650585">
        <w:t>September 21, 1987</w:t>
      </w:r>
    </w:p>
    <w:p w14:paraId="7C717838" w14:textId="77777777" w:rsidR="00B43416" w:rsidRPr="00650585" w:rsidRDefault="00B43416" w:rsidP="00B43416">
      <w:pPr>
        <w:autoSpaceDE w:val="0"/>
        <w:autoSpaceDN w:val="0"/>
        <w:adjustRightInd w:val="0"/>
      </w:pPr>
    </w:p>
    <w:p w14:paraId="281E0850" w14:textId="77777777" w:rsidR="00B43416" w:rsidRPr="00650585" w:rsidRDefault="00B43416" w:rsidP="00B43416">
      <w:pPr>
        <w:autoSpaceDE w:val="0"/>
        <w:autoSpaceDN w:val="0"/>
        <w:adjustRightInd w:val="0"/>
      </w:pPr>
      <w:r w:rsidRPr="00650585">
        <w:t>EFFECTIVE DATE (ELECTRONIC CONVERSION):</w:t>
      </w:r>
    </w:p>
    <w:p w14:paraId="2331A43B" w14:textId="77777777" w:rsidR="00B43416" w:rsidRPr="00650585" w:rsidRDefault="00B43416" w:rsidP="00B43416">
      <w:pPr>
        <w:autoSpaceDE w:val="0"/>
        <w:autoSpaceDN w:val="0"/>
        <w:adjustRightInd w:val="0"/>
        <w:ind w:left="720"/>
      </w:pPr>
      <w:r w:rsidRPr="00650585">
        <w:t>May 1, 1996</w:t>
      </w:r>
    </w:p>
    <w:p w14:paraId="427623A1" w14:textId="77777777" w:rsidR="00B43416" w:rsidRPr="00650585" w:rsidRDefault="00B43416" w:rsidP="00B43416">
      <w:pPr>
        <w:autoSpaceDE w:val="0"/>
        <w:autoSpaceDN w:val="0"/>
        <w:adjustRightInd w:val="0"/>
      </w:pPr>
    </w:p>
    <w:p w14:paraId="4941BA2B" w14:textId="77777777" w:rsidR="00B43416" w:rsidRPr="00650585" w:rsidRDefault="00B43416" w:rsidP="00B43416">
      <w:pPr>
        <w:autoSpaceDE w:val="0"/>
        <w:autoSpaceDN w:val="0"/>
        <w:adjustRightInd w:val="0"/>
      </w:pPr>
      <w:r w:rsidRPr="00650585">
        <w:t>AMENDED:</w:t>
      </w:r>
    </w:p>
    <w:p w14:paraId="798FE5EC" w14:textId="77777777" w:rsidR="00B43416" w:rsidRPr="00650585" w:rsidRDefault="00B43416" w:rsidP="00B43416">
      <w:pPr>
        <w:autoSpaceDE w:val="0"/>
        <w:autoSpaceDN w:val="0"/>
        <w:adjustRightInd w:val="0"/>
        <w:ind w:left="720"/>
      </w:pPr>
      <w:r w:rsidRPr="00650585">
        <w:t>February 14, 2000</w:t>
      </w:r>
    </w:p>
    <w:p w14:paraId="20749AED" w14:textId="77777777" w:rsidR="00B43416" w:rsidRPr="00650585" w:rsidRDefault="00B43416" w:rsidP="00B43416">
      <w:pPr>
        <w:autoSpaceDE w:val="0"/>
        <w:autoSpaceDN w:val="0"/>
        <w:adjustRightInd w:val="0"/>
      </w:pPr>
    </w:p>
    <w:p w14:paraId="34684A3E" w14:textId="77777777" w:rsidR="00B43416" w:rsidRPr="00650585" w:rsidRDefault="00B43416" w:rsidP="00B43416">
      <w:pPr>
        <w:autoSpaceDE w:val="0"/>
        <w:autoSpaceDN w:val="0"/>
        <w:adjustRightInd w:val="0"/>
      </w:pPr>
      <w:r w:rsidRPr="00650585">
        <w:t>NON-SUBSTANTIVE CORRECTIONS:</w:t>
      </w:r>
    </w:p>
    <w:p w14:paraId="1FF505B1" w14:textId="77777777" w:rsidR="00B43416" w:rsidRPr="00650585" w:rsidRDefault="00B43416" w:rsidP="00B43416">
      <w:pPr>
        <w:autoSpaceDE w:val="0"/>
        <w:autoSpaceDN w:val="0"/>
        <w:adjustRightInd w:val="0"/>
        <w:ind w:left="720"/>
      </w:pPr>
      <w:r w:rsidRPr="00650585">
        <w:t>February 23, 2000 - .01(E), .03, .08</w:t>
      </w:r>
    </w:p>
    <w:p w14:paraId="15E810A0" w14:textId="77777777" w:rsidR="00B43416" w:rsidRPr="00650585" w:rsidRDefault="00B43416" w:rsidP="00B43416">
      <w:pPr>
        <w:autoSpaceDE w:val="0"/>
        <w:autoSpaceDN w:val="0"/>
        <w:adjustRightInd w:val="0"/>
      </w:pPr>
    </w:p>
    <w:p w14:paraId="02D27BE2" w14:textId="77777777" w:rsidR="00B43416" w:rsidRPr="00650585" w:rsidRDefault="00B43416" w:rsidP="00B43416">
      <w:pPr>
        <w:autoSpaceDE w:val="0"/>
        <w:autoSpaceDN w:val="0"/>
        <w:adjustRightInd w:val="0"/>
      </w:pPr>
      <w:r w:rsidRPr="00650585">
        <w:t>AMENDED:</w:t>
      </w:r>
    </w:p>
    <w:p w14:paraId="5FE73197" w14:textId="77777777" w:rsidR="00B43416" w:rsidRPr="00650585" w:rsidRDefault="00B43416" w:rsidP="00B43416">
      <w:pPr>
        <w:autoSpaceDE w:val="0"/>
        <w:autoSpaceDN w:val="0"/>
        <w:adjustRightInd w:val="0"/>
        <w:ind w:left="720"/>
      </w:pPr>
      <w:r w:rsidRPr="00650585">
        <w:t>March 25, 2007 – filing 2007-108</w:t>
      </w:r>
    </w:p>
    <w:p w14:paraId="4366594E" w14:textId="77777777" w:rsidR="00B43416" w:rsidRPr="00650585" w:rsidRDefault="00B43416" w:rsidP="00B43416">
      <w:pPr>
        <w:autoSpaceDE w:val="0"/>
        <w:autoSpaceDN w:val="0"/>
        <w:adjustRightInd w:val="0"/>
        <w:ind w:left="720"/>
      </w:pPr>
      <w:r w:rsidRPr="00650585">
        <w:t>October 14, 2008</w:t>
      </w:r>
    </w:p>
    <w:p w14:paraId="487CE1F2" w14:textId="77777777" w:rsidR="00406309" w:rsidRPr="00650585" w:rsidRDefault="00B43416" w:rsidP="0089109C">
      <w:pPr>
        <w:ind w:left="720"/>
      </w:pPr>
      <w:r w:rsidRPr="00650585">
        <w:t>August 19, 2012 – filing 2012-228</w:t>
      </w:r>
    </w:p>
    <w:p w14:paraId="79F4EE3B" w14:textId="77777777" w:rsidR="00491FFD" w:rsidRPr="00650585" w:rsidRDefault="00491FFD" w:rsidP="0089109C">
      <w:pPr>
        <w:ind w:left="720"/>
      </w:pPr>
      <w:r w:rsidRPr="00650585">
        <w:t>April 5, 2015 – filing 2015-058</w:t>
      </w:r>
    </w:p>
    <w:p w14:paraId="44644E29" w14:textId="77777777" w:rsidR="001872FE" w:rsidRPr="00650585" w:rsidRDefault="001872FE" w:rsidP="0089109C">
      <w:pPr>
        <w:ind w:left="720"/>
      </w:pPr>
      <w:r w:rsidRPr="00650585">
        <w:t>February 12, 2017 – filing 2017-013</w:t>
      </w:r>
    </w:p>
    <w:p w14:paraId="57175721" w14:textId="1FDD3A00" w:rsidR="001872FE" w:rsidRDefault="00C23F38" w:rsidP="0089109C">
      <w:pPr>
        <w:ind w:left="720"/>
      </w:pPr>
      <w:r w:rsidRPr="00650585">
        <w:t>December 1</w:t>
      </w:r>
      <w:r w:rsidR="00462C45" w:rsidRPr="00650585">
        <w:t>7</w:t>
      </w:r>
      <w:r w:rsidRPr="00650585">
        <w:t>, 2018 – filing 2018-267</w:t>
      </w:r>
    </w:p>
    <w:p w14:paraId="32D0522D" w14:textId="113125B9" w:rsidR="00C23F38" w:rsidRDefault="0065752E" w:rsidP="00454AA2">
      <w:pPr>
        <w:ind w:left="720"/>
      </w:pPr>
      <w:r>
        <w:t>April 6, 2022 – filing 2022-052</w:t>
      </w:r>
    </w:p>
    <w:p w14:paraId="40B3D86E" w14:textId="54A5D76D" w:rsidR="005A11C7" w:rsidRPr="00650585" w:rsidRDefault="005A11C7" w:rsidP="00454AA2">
      <w:pPr>
        <w:ind w:left="720"/>
      </w:pPr>
      <w:r>
        <w:t xml:space="preserve">April </w:t>
      </w:r>
      <w:r w:rsidR="00B05389">
        <w:t>27</w:t>
      </w:r>
      <w:r w:rsidR="00B05389">
        <w:t xml:space="preserve">, </w:t>
      </w:r>
      <w:r>
        <w:t>2024 - filing 2022</w:t>
      </w:r>
      <w:r w:rsidR="00B05389">
        <w:t>-</w:t>
      </w:r>
      <w:r w:rsidR="00B05389">
        <w:t>094</w:t>
      </w:r>
    </w:p>
    <w:sectPr w:rsidR="005A11C7" w:rsidRPr="00650585" w:rsidSect="0017354D">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BC29" w14:textId="77777777" w:rsidR="0017354D" w:rsidRDefault="0017354D" w:rsidP="00BE5281">
      <w:r>
        <w:separator/>
      </w:r>
    </w:p>
  </w:endnote>
  <w:endnote w:type="continuationSeparator" w:id="0">
    <w:p w14:paraId="60D7020D" w14:textId="77777777" w:rsidR="0017354D" w:rsidRDefault="0017354D" w:rsidP="00BE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4B05" w14:textId="77777777" w:rsidR="0017354D" w:rsidRDefault="0017354D" w:rsidP="00BE5281">
      <w:r>
        <w:separator/>
      </w:r>
    </w:p>
  </w:footnote>
  <w:footnote w:type="continuationSeparator" w:id="0">
    <w:p w14:paraId="3713ED15" w14:textId="77777777" w:rsidR="0017354D" w:rsidRDefault="0017354D" w:rsidP="00BE5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B076" w14:textId="0FFFEA9E" w:rsidR="00BE5281" w:rsidRPr="00BE5281" w:rsidRDefault="00BE5281" w:rsidP="00BE5281">
    <w:pPr>
      <w:pStyle w:val="DefaultText"/>
      <w:pBdr>
        <w:bottom w:val="single" w:sz="4" w:space="1" w:color="auto"/>
      </w:pBdr>
      <w:tabs>
        <w:tab w:val="left" w:pos="720"/>
        <w:tab w:val="left" w:pos="1440"/>
        <w:tab w:val="left" w:pos="2160"/>
        <w:tab w:val="left" w:pos="2880"/>
        <w:tab w:val="left" w:pos="3600"/>
      </w:tabs>
      <w:jc w:val="right"/>
      <w:outlineLvl w:val="0"/>
      <w:rPr>
        <w:b/>
        <w:bCs/>
        <w:sz w:val="22"/>
        <w:szCs w:val="24"/>
      </w:rPr>
    </w:pPr>
    <w:r w:rsidRPr="00833073">
      <w:rPr>
        <w:sz w:val="18"/>
      </w:rPr>
      <w:t xml:space="preserve">18-125 Chapter </w:t>
    </w:r>
    <w:r>
      <w:rPr>
        <w:sz w:val="18"/>
      </w:rPr>
      <w:t>805</w:t>
    </w:r>
    <w:r w:rsidRPr="00833073">
      <w:rPr>
        <w:sz w:val="18"/>
      </w:rPr>
      <w:t xml:space="preserve"> Page </w:t>
    </w:r>
    <w:r w:rsidRPr="00833073">
      <w:rPr>
        <w:sz w:val="18"/>
      </w:rPr>
      <w:fldChar w:fldCharType="begin"/>
    </w:r>
    <w:r w:rsidRPr="00833073">
      <w:rPr>
        <w:sz w:val="18"/>
      </w:rPr>
      <w:instrText xml:space="preserve"> PAGE   \* MERGEFORMAT </w:instrText>
    </w:r>
    <w:r w:rsidRPr="00833073">
      <w:rPr>
        <w:sz w:val="18"/>
      </w:rPr>
      <w:fldChar w:fldCharType="separate"/>
    </w:r>
    <w:r w:rsidR="00462C45">
      <w:rPr>
        <w:noProof/>
        <w:sz w:val="18"/>
      </w:rPr>
      <w:t>5</w:t>
    </w:r>
    <w:r w:rsidRPr="00833073">
      <w:rPr>
        <w:noProo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2D68"/>
    <w:multiLevelType w:val="hybridMultilevel"/>
    <w:tmpl w:val="8D8A6C90"/>
    <w:lvl w:ilvl="0" w:tplc="301ABB78">
      <w:start w:val="8"/>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1F76A6"/>
    <w:multiLevelType w:val="hybridMultilevel"/>
    <w:tmpl w:val="D00E535E"/>
    <w:lvl w:ilvl="0" w:tplc="A15E102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C82B52"/>
    <w:multiLevelType w:val="hybridMultilevel"/>
    <w:tmpl w:val="858494EA"/>
    <w:lvl w:ilvl="0" w:tplc="87009C38">
      <w:start w:val="8"/>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23594152">
    <w:abstractNumId w:val="1"/>
  </w:num>
  <w:num w:numId="2" w16cid:durableId="578953291">
    <w:abstractNumId w:val="0"/>
  </w:num>
  <w:num w:numId="3" w16cid:durableId="1748461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862"/>
    <w:rsid w:val="0000081B"/>
    <w:rsid w:val="00003B56"/>
    <w:rsid w:val="000100DE"/>
    <w:rsid w:val="00020152"/>
    <w:rsid w:val="00021D8D"/>
    <w:rsid w:val="000230CC"/>
    <w:rsid w:val="00026CAC"/>
    <w:rsid w:val="000273BA"/>
    <w:rsid w:val="000363C6"/>
    <w:rsid w:val="000369DE"/>
    <w:rsid w:val="0004479D"/>
    <w:rsid w:val="0004498F"/>
    <w:rsid w:val="00061BF3"/>
    <w:rsid w:val="00061CDF"/>
    <w:rsid w:val="00064077"/>
    <w:rsid w:val="00066E33"/>
    <w:rsid w:val="0007162A"/>
    <w:rsid w:val="00073212"/>
    <w:rsid w:val="00074E15"/>
    <w:rsid w:val="00080C02"/>
    <w:rsid w:val="00085093"/>
    <w:rsid w:val="000925B0"/>
    <w:rsid w:val="000931FB"/>
    <w:rsid w:val="00094EB3"/>
    <w:rsid w:val="000965B8"/>
    <w:rsid w:val="000A1AEC"/>
    <w:rsid w:val="000A7F04"/>
    <w:rsid w:val="000B297A"/>
    <w:rsid w:val="000C1E20"/>
    <w:rsid w:val="000D1E9C"/>
    <w:rsid w:val="000D324F"/>
    <w:rsid w:val="000D38ED"/>
    <w:rsid w:val="000D5F09"/>
    <w:rsid w:val="000D76D5"/>
    <w:rsid w:val="000D7772"/>
    <w:rsid w:val="000E0B15"/>
    <w:rsid w:val="000F1409"/>
    <w:rsid w:val="0010463F"/>
    <w:rsid w:val="001047A6"/>
    <w:rsid w:val="00111BBC"/>
    <w:rsid w:val="0012268E"/>
    <w:rsid w:val="001247E6"/>
    <w:rsid w:val="001260FB"/>
    <w:rsid w:val="001332E9"/>
    <w:rsid w:val="00135BCB"/>
    <w:rsid w:val="001409AE"/>
    <w:rsid w:val="00143D4B"/>
    <w:rsid w:val="00150BE1"/>
    <w:rsid w:val="00151C22"/>
    <w:rsid w:val="00151E79"/>
    <w:rsid w:val="00152EA7"/>
    <w:rsid w:val="00153096"/>
    <w:rsid w:val="001557C0"/>
    <w:rsid w:val="001617BA"/>
    <w:rsid w:val="0016240C"/>
    <w:rsid w:val="00162DF8"/>
    <w:rsid w:val="00163EB3"/>
    <w:rsid w:val="0017151C"/>
    <w:rsid w:val="0017354D"/>
    <w:rsid w:val="00174FA6"/>
    <w:rsid w:val="001776DE"/>
    <w:rsid w:val="001803C0"/>
    <w:rsid w:val="00181493"/>
    <w:rsid w:val="00181F84"/>
    <w:rsid w:val="001845AF"/>
    <w:rsid w:val="00184BE1"/>
    <w:rsid w:val="00185527"/>
    <w:rsid w:val="001872FE"/>
    <w:rsid w:val="00187475"/>
    <w:rsid w:val="001876F1"/>
    <w:rsid w:val="00193806"/>
    <w:rsid w:val="00193AC4"/>
    <w:rsid w:val="001A16B6"/>
    <w:rsid w:val="001A1916"/>
    <w:rsid w:val="001A5C7C"/>
    <w:rsid w:val="001A74C6"/>
    <w:rsid w:val="001C198A"/>
    <w:rsid w:val="001C1ACF"/>
    <w:rsid w:val="001C2893"/>
    <w:rsid w:val="001E210A"/>
    <w:rsid w:val="001E5D20"/>
    <w:rsid w:val="001E6FC1"/>
    <w:rsid w:val="001E7D6E"/>
    <w:rsid w:val="0020723B"/>
    <w:rsid w:val="00207C34"/>
    <w:rsid w:val="0021169E"/>
    <w:rsid w:val="00216ADA"/>
    <w:rsid w:val="00221DB9"/>
    <w:rsid w:val="0023671D"/>
    <w:rsid w:val="002470F0"/>
    <w:rsid w:val="0025117C"/>
    <w:rsid w:val="0025387E"/>
    <w:rsid w:val="00256E22"/>
    <w:rsid w:val="00261E4F"/>
    <w:rsid w:val="002622E6"/>
    <w:rsid w:val="00262479"/>
    <w:rsid w:val="00262C64"/>
    <w:rsid w:val="00277D6F"/>
    <w:rsid w:val="002803BC"/>
    <w:rsid w:val="002853DF"/>
    <w:rsid w:val="0029463C"/>
    <w:rsid w:val="002B08AE"/>
    <w:rsid w:val="002B2518"/>
    <w:rsid w:val="002B357B"/>
    <w:rsid w:val="002B372B"/>
    <w:rsid w:val="002B4430"/>
    <w:rsid w:val="002B57A0"/>
    <w:rsid w:val="002B7039"/>
    <w:rsid w:val="002C09DE"/>
    <w:rsid w:val="002C3835"/>
    <w:rsid w:val="002C3E54"/>
    <w:rsid w:val="002D23F7"/>
    <w:rsid w:val="002D3F5C"/>
    <w:rsid w:val="002D56B4"/>
    <w:rsid w:val="002D6A21"/>
    <w:rsid w:val="002E396B"/>
    <w:rsid w:val="002E5FB7"/>
    <w:rsid w:val="002F1844"/>
    <w:rsid w:val="002F65BA"/>
    <w:rsid w:val="00302210"/>
    <w:rsid w:val="003052CC"/>
    <w:rsid w:val="003055E2"/>
    <w:rsid w:val="003075F2"/>
    <w:rsid w:val="00320B9F"/>
    <w:rsid w:val="003315CF"/>
    <w:rsid w:val="00342F65"/>
    <w:rsid w:val="003448C1"/>
    <w:rsid w:val="00344990"/>
    <w:rsid w:val="0034556B"/>
    <w:rsid w:val="00347B3F"/>
    <w:rsid w:val="0036160F"/>
    <w:rsid w:val="00373176"/>
    <w:rsid w:val="00374526"/>
    <w:rsid w:val="00375346"/>
    <w:rsid w:val="00384DB4"/>
    <w:rsid w:val="003864CF"/>
    <w:rsid w:val="00393B88"/>
    <w:rsid w:val="003A0E5E"/>
    <w:rsid w:val="003B43BE"/>
    <w:rsid w:val="003C1477"/>
    <w:rsid w:val="003C455F"/>
    <w:rsid w:val="003D3A62"/>
    <w:rsid w:val="003D735E"/>
    <w:rsid w:val="003D7DF6"/>
    <w:rsid w:val="003D7EAB"/>
    <w:rsid w:val="003E0635"/>
    <w:rsid w:val="003E1BF0"/>
    <w:rsid w:val="003E3C4F"/>
    <w:rsid w:val="003E60B3"/>
    <w:rsid w:val="003E7341"/>
    <w:rsid w:val="003F0458"/>
    <w:rsid w:val="003F09FB"/>
    <w:rsid w:val="003F46C5"/>
    <w:rsid w:val="003F6A22"/>
    <w:rsid w:val="00400BB0"/>
    <w:rsid w:val="00406309"/>
    <w:rsid w:val="00407457"/>
    <w:rsid w:val="00410115"/>
    <w:rsid w:val="0041034C"/>
    <w:rsid w:val="00412EF7"/>
    <w:rsid w:val="0041302F"/>
    <w:rsid w:val="00413C50"/>
    <w:rsid w:val="004146CC"/>
    <w:rsid w:val="00423F39"/>
    <w:rsid w:val="00430AE5"/>
    <w:rsid w:val="0043234D"/>
    <w:rsid w:val="00432E61"/>
    <w:rsid w:val="00434069"/>
    <w:rsid w:val="004360A2"/>
    <w:rsid w:val="00450E70"/>
    <w:rsid w:val="004548C7"/>
    <w:rsid w:val="00454AA2"/>
    <w:rsid w:val="00454D0B"/>
    <w:rsid w:val="00455ABE"/>
    <w:rsid w:val="00457F92"/>
    <w:rsid w:val="00462C45"/>
    <w:rsid w:val="0046331D"/>
    <w:rsid w:val="00463AD0"/>
    <w:rsid w:val="00464949"/>
    <w:rsid w:val="00467D7D"/>
    <w:rsid w:val="0047046E"/>
    <w:rsid w:val="00470AF4"/>
    <w:rsid w:val="00473389"/>
    <w:rsid w:val="004765A6"/>
    <w:rsid w:val="00487295"/>
    <w:rsid w:val="004902AD"/>
    <w:rsid w:val="00490821"/>
    <w:rsid w:val="00491FFD"/>
    <w:rsid w:val="00493507"/>
    <w:rsid w:val="00494F4B"/>
    <w:rsid w:val="004B1547"/>
    <w:rsid w:val="004B7AB7"/>
    <w:rsid w:val="004C5228"/>
    <w:rsid w:val="004D2DDE"/>
    <w:rsid w:val="004D38F9"/>
    <w:rsid w:val="004D5BBC"/>
    <w:rsid w:val="004D5E7C"/>
    <w:rsid w:val="004D670B"/>
    <w:rsid w:val="004E1EB4"/>
    <w:rsid w:val="004E59B0"/>
    <w:rsid w:val="004F0CC3"/>
    <w:rsid w:val="0050225A"/>
    <w:rsid w:val="00504C2C"/>
    <w:rsid w:val="005057EA"/>
    <w:rsid w:val="00510D6B"/>
    <w:rsid w:val="00513331"/>
    <w:rsid w:val="00513358"/>
    <w:rsid w:val="0052248A"/>
    <w:rsid w:val="00533CE4"/>
    <w:rsid w:val="005352A7"/>
    <w:rsid w:val="005431B9"/>
    <w:rsid w:val="00544611"/>
    <w:rsid w:val="00551583"/>
    <w:rsid w:val="005538C4"/>
    <w:rsid w:val="00557EBC"/>
    <w:rsid w:val="00574251"/>
    <w:rsid w:val="005770EA"/>
    <w:rsid w:val="00584729"/>
    <w:rsid w:val="00590C4D"/>
    <w:rsid w:val="00597E36"/>
    <w:rsid w:val="005A11C7"/>
    <w:rsid w:val="005A2334"/>
    <w:rsid w:val="005A314B"/>
    <w:rsid w:val="005A7118"/>
    <w:rsid w:val="005B13D8"/>
    <w:rsid w:val="005B7A28"/>
    <w:rsid w:val="005C206B"/>
    <w:rsid w:val="005C3158"/>
    <w:rsid w:val="005C455B"/>
    <w:rsid w:val="005C6DDC"/>
    <w:rsid w:val="005D1D93"/>
    <w:rsid w:val="005D3367"/>
    <w:rsid w:val="005D3B90"/>
    <w:rsid w:val="005D4563"/>
    <w:rsid w:val="005F3F46"/>
    <w:rsid w:val="005F5DE9"/>
    <w:rsid w:val="0060092C"/>
    <w:rsid w:val="0060441F"/>
    <w:rsid w:val="00606798"/>
    <w:rsid w:val="00614D95"/>
    <w:rsid w:val="00615782"/>
    <w:rsid w:val="00620342"/>
    <w:rsid w:val="00622A8A"/>
    <w:rsid w:val="0062513D"/>
    <w:rsid w:val="006259AD"/>
    <w:rsid w:val="00632230"/>
    <w:rsid w:val="00644463"/>
    <w:rsid w:val="00650585"/>
    <w:rsid w:val="006529D2"/>
    <w:rsid w:val="0065752E"/>
    <w:rsid w:val="0066791D"/>
    <w:rsid w:val="00673CD2"/>
    <w:rsid w:val="006745A2"/>
    <w:rsid w:val="006761E6"/>
    <w:rsid w:val="00677CE9"/>
    <w:rsid w:val="00680E1A"/>
    <w:rsid w:val="00683C7E"/>
    <w:rsid w:val="006843D7"/>
    <w:rsid w:val="00686026"/>
    <w:rsid w:val="006874E6"/>
    <w:rsid w:val="00696DB9"/>
    <w:rsid w:val="006A70BB"/>
    <w:rsid w:val="006B66F5"/>
    <w:rsid w:val="006C0742"/>
    <w:rsid w:val="006C15DD"/>
    <w:rsid w:val="006C31FF"/>
    <w:rsid w:val="006C4C98"/>
    <w:rsid w:val="006C6367"/>
    <w:rsid w:val="006D0B7B"/>
    <w:rsid w:val="006D0EE8"/>
    <w:rsid w:val="006F19BB"/>
    <w:rsid w:val="00701A95"/>
    <w:rsid w:val="00707123"/>
    <w:rsid w:val="0070754A"/>
    <w:rsid w:val="007117B6"/>
    <w:rsid w:val="00711B2C"/>
    <w:rsid w:val="007145E1"/>
    <w:rsid w:val="00721F01"/>
    <w:rsid w:val="007220A3"/>
    <w:rsid w:val="00722ECB"/>
    <w:rsid w:val="00724331"/>
    <w:rsid w:val="007304BD"/>
    <w:rsid w:val="00732300"/>
    <w:rsid w:val="0075201B"/>
    <w:rsid w:val="0075305D"/>
    <w:rsid w:val="007566D2"/>
    <w:rsid w:val="00757EE6"/>
    <w:rsid w:val="00764FEF"/>
    <w:rsid w:val="00773F58"/>
    <w:rsid w:val="00774026"/>
    <w:rsid w:val="00774F6C"/>
    <w:rsid w:val="00775054"/>
    <w:rsid w:val="00777A9B"/>
    <w:rsid w:val="00777EAD"/>
    <w:rsid w:val="007818D0"/>
    <w:rsid w:val="00785676"/>
    <w:rsid w:val="00796459"/>
    <w:rsid w:val="00796AA3"/>
    <w:rsid w:val="007973DA"/>
    <w:rsid w:val="007A37A6"/>
    <w:rsid w:val="007A5172"/>
    <w:rsid w:val="007A7CDE"/>
    <w:rsid w:val="007C0199"/>
    <w:rsid w:val="007C34F9"/>
    <w:rsid w:val="007C60B6"/>
    <w:rsid w:val="007D19AD"/>
    <w:rsid w:val="007D1CB4"/>
    <w:rsid w:val="007D4557"/>
    <w:rsid w:val="007E610B"/>
    <w:rsid w:val="007F0AB1"/>
    <w:rsid w:val="007F1138"/>
    <w:rsid w:val="007F2D28"/>
    <w:rsid w:val="00807EBD"/>
    <w:rsid w:val="00813726"/>
    <w:rsid w:val="00815040"/>
    <w:rsid w:val="00815AB1"/>
    <w:rsid w:val="00816EF9"/>
    <w:rsid w:val="008316B0"/>
    <w:rsid w:val="00834073"/>
    <w:rsid w:val="00835C1A"/>
    <w:rsid w:val="00842295"/>
    <w:rsid w:val="00842EC3"/>
    <w:rsid w:val="00854C64"/>
    <w:rsid w:val="00855CE7"/>
    <w:rsid w:val="008578CE"/>
    <w:rsid w:val="00867E93"/>
    <w:rsid w:val="00877A50"/>
    <w:rsid w:val="00883212"/>
    <w:rsid w:val="008859F2"/>
    <w:rsid w:val="0089109C"/>
    <w:rsid w:val="00893B66"/>
    <w:rsid w:val="008970EB"/>
    <w:rsid w:val="008B20BF"/>
    <w:rsid w:val="008B3A55"/>
    <w:rsid w:val="008C0B76"/>
    <w:rsid w:val="008D4530"/>
    <w:rsid w:val="008D6E39"/>
    <w:rsid w:val="008E36E8"/>
    <w:rsid w:val="008E6559"/>
    <w:rsid w:val="008F1F67"/>
    <w:rsid w:val="008F54BA"/>
    <w:rsid w:val="00900802"/>
    <w:rsid w:val="00900F0C"/>
    <w:rsid w:val="0090294B"/>
    <w:rsid w:val="00906468"/>
    <w:rsid w:val="00921FA7"/>
    <w:rsid w:val="009225F4"/>
    <w:rsid w:val="00922960"/>
    <w:rsid w:val="00925F7A"/>
    <w:rsid w:val="00926210"/>
    <w:rsid w:val="009263EE"/>
    <w:rsid w:val="0093661C"/>
    <w:rsid w:val="00944068"/>
    <w:rsid w:val="00956A41"/>
    <w:rsid w:val="00965A99"/>
    <w:rsid w:val="00971102"/>
    <w:rsid w:val="009741C3"/>
    <w:rsid w:val="00982B0A"/>
    <w:rsid w:val="00985624"/>
    <w:rsid w:val="00986F6E"/>
    <w:rsid w:val="009902F8"/>
    <w:rsid w:val="00993319"/>
    <w:rsid w:val="009A0E81"/>
    <w:rsid w:val="009A1EEB"/>
    <w:rsid w:val="009A49CF"/>
    <w:rsid w:val="009B0F65"/>
    <w:rsid w:val="009B32F1"/>
    <w:rsid w:val="009B4146"/>
    <w:rsid w:val="009B5DF5"/>
    <w:rsid w:val="009B78D9"/>
    <w:rsid w:val="009C122F"/>
    <w:rsid w:val="009C21FE"/>
    <w:rsid w:val="009C62A0"/>
    <w:rsid w:val="009D2BDD"/>
    <w:rsid w:val="009D2BE6"/>
    <w:rsid w:val="009E0BBD"/>
    <w:rsid w:val="009E295B"/>
    <w:rsid w:val="009E378E"/>
    <w:rsid w:val="009E4116"/>
    <w:rsid w:val="009E4600"/>
    <w:rsid w:val="009E4782"/>
    <w:rsid w:val="009E5FFF"/>
    <w:rsid w:val="009E7626"/>
    <w:rsid w:val="009F4C8F"/>
    <w:rsid w:val="009F4FC4"/>
    <w:rsid w:val="009F6D7A"/>
    <w:rsid w:val="009F7571"/>
    <w:rsid w:val="00A040E9"/>
    <w:rsid w:val="00A0572F"/>
    <w:rsid w:val="00A060CC"/>
    <w:rsid w:val="00A10572"/>
    <w:rsid w:val="00A10D2D"/>
    <w:rsid w:val="00A11183"/>
    <w:rsid w:val="00A22362"/>
    <w:rsid w:val="00A30BEB"/>
    <w:rsid w:val="00A310B2"/>
    <w:rsid w:val="00A33863"/>
    <w:rsid w:val="00A40A8B"/>
    <w:rsid w:val="00A4449E"/>
    <w:rsid w:val="00A502E8"/>
    <w:rsid w:val="00A54BFA"/>
    <w:rsid w:val="00A61681"/>
    <w:rsid w:val="00A6629A"/>
    <w:rsid w:val="00A800C3"/>
    <w:rsid w:val="00A801B7"/>
    <w:rsid w:val="00A85754"/>
    <w:rsid w:val="00A860DD"/>
    <w:rsid w:val="00A86DBF"/>
    <w:rsid w:val="00A93B69"/>
    <w:rsid w:val="00AA65EB"/>
    <w:rsid w:val="00AA6733"/>
    <w:rsid w:val="00AA743F"/>
    <w:rsid w:val="00AA7FE3"/>
    <w:rsid w:val="00AB423C"/>
    <w:rsid w:val="00AC0E82"/>
    <w:rsid w:val="00AC4D8E"/>
    <w:rsid w:val="00AC5B06"/>
    <w:rsid w:val="00AD0322"/>
    <w:rsid w:val="00AD0D01"/>
    <w:rsid w:val="00AD3A8C"/>
    <w:rsid w:val="00AD4DEF"/>
    <w:rsid w:val="00AE07F7"/>
    <w:rsid w:val="00AE1B14"/>
    <w:rsid w:val="00AE5065"/>
    <w:rsid w:val="00AF44FD"/>
    <w:rsid w:val="00AF5292"/>
    <w:rsid w:val="00B05389"/>
    <w:rsid w:val="00B05AE4"/>
    <w:rsid w:val="00B13652"/>
    <w:rsid w:val="00B20DAD"/>
    <w:rsid w:val="00B232A8"/>
    <w:rsid w:val="00B23EA5"/>
    <w:rsid w:val="00B267CE"/>
    <w:rsid w:val="00B27901"/>
    <w:rsid w:val="00B36CB7"/>
    <w:rsid w:val="00B36D78"/>
    <w:rsid w:val="00B37948"/>
    <w:rsid w:val="00B41BF9"/>
    <w:rsid w:val="00B42DEC"/>
    <w:rsid w:val="00B43416"/>
    <w:rsid w:val="00B47068"/>
    <w:rsid w:val="00B502A9"/>
    <w:rsid w:val="00B5236D"/>
    <w:rsid w:val="00B547C7"/>
    <w:rsid w:val="00B54BDB"/>
    <w:rsid w:val="00B56B4D"/>
    <w:rsid w:val="00B579B0"/>
    <w:rsid w:val="00B64425"/>
    <w:rsid w:val="00B66E03"/>
    <w:rsid w:val="00B72195"/>
    <w:rsid w:val="00B72887"/>
    <w:rsid w:val="00B75052"/>
    <w:rsid w:val="00B75BF3"/>
    <w:rsid w:val="00B834BA"/>
    <w:rsid w:val="00B858A1"/>
    <w:rsid w:val="00B85EAB"/>
    <w:rsid w:val="00B92E76"/>
    <w:rsid w:val="00B948F8"/>
    <w:rsid w:val="00B9590A"/>
    <w:rsid w:val="00B96747"/>
    <w:rsid w:val="00BA4714"/>
    <w:rsid w:val="00BA630B"/>
    <w:rsid w:val="00BC0898"/>
    <w:rsid w:val="00BC0B42"/>
    <w:rsid w:val="00BC1B7C"/>
    <w:rsid w:val="00BC76ED"/>
    <w:rsid w:val="00BD2ABC"/>
    <w:rsid w:val="00BD3522"/>
    <w:rsid w:val="00BD4694"/>
    <w:rsid w:val="00BE2555"/>
    <w:rsid w:val="00BE5281"/>
    <w:rsid w:val="00BE749E"/>
    <w:rsid w:val="00BF1719"/>
    <w:rsid w:val="00BF6F64"/>
    <w:rsid w:val="00C06E35"/>
    <w:rsid w:val="00C11656"/>
    <w:rsid w:val="00C1493F"/>
    <w:rsid w:val="00C156C6"/>
    <w:rsid w:val="00C17DDF"/>
    <w:rsid w:val="00C22AA8"/>
    <w:rsid w:val="00C23F38"/>
    <w:rsid w:val="00C25A25"/>
    <w:rsid w:val="00C30065"/>
    <w:rsid w:val="00C30208"/>
    <w:rsid w:val="00C3369C"/>
    <w:rsid w:val="00C41D7E"/>
    <w:rsid w:val="00C43D70"/>
    <w:rsid w:val="00C457F5"/>
    <w:rsid w:val="00C4718F"/>
    <w:rsid w:val="00C53DAB"/>
    <w:rsid w:val="00C76AAE"/>
    <w:rsid w:val="00C92524"/>
    <w:rsid w:val="00C9366C"/>
    <w:rsid w:val="00CA3862"/>
    <w:rsid w:val="00CA3974"/>
    <w:rsid w:val="00CB0667"/>
    <w:rsid w:val="00CB19D8"/>
    <w:rsid w:val="00CB3374"/>
    <w:rsid w:val="00CB40A5"/>
    <w:rsid w:val="00CC0AA9"/>
    <w:rsid w:val="00CC0C0E"/>
    <w:rsid w:val="00CD6284"/>
    <w:rsid w:val="00CF58C1"/>
    <w:rsid w:val="00D00685"/>
    <w:rsid w:val="00D11BDF"/>
    <w:rsid w:val="00D246CF"/>
    <w:rsid w:val="00D2479B"/>
    <w:rsid w:val="00D2581D"/>
    <w:rsid w:val="00D3200C"/>
    <w:rsid w:val="00D32883"/>
    <w:rsid w:val="00D33552"/>
    <w:rsid w:val="00D35AC0"/>
    <w:rsid w:val="00D417B3"/>
    <w:rsid w:val="00D4474D"/>
    <w:rsid w:val="00D44D02"/>
    <w:rsid w:val="00D55987"/>
    <w:rsid w:val="00D57E31"/>
    <w:rsid w:val="00D6027C"/>
    <w:rsid w:val="00D60DD2"/>
    <w:rsid w:val="00D6427A"/>
    <w:rsid w:val="00D719EE"/>
    <w:rsid w:val="00D816A1"/>
    <w:rsid w:val="00D82559"/>
    <w:rsid w:val="00D84CC0"/>
    <w:rsid w:val="00D87F4D"/>
    <w:rsid w:val="00D97D77"/>
    <w:rsid w:val="00DA0DCC"/>
    <w:rsid w:val="00DA11D5"/>
    <w:rsid w:val="00DB2150"/>
    <w:rsid w:val="00DB5535"/>
    <w:rsid w:val="00DC26CE"/>
    <w:rsid w:val="00DC5F02"/>
    <w:rsid w:val="00DD3D52"/>
    <w:rsid w:val="00DD5B20"/>
    <w:rsid w:val="00DD5E9F"/>
    <w:rsid w:val="00DF090C"/>
    <w:rsid w:val="00DF0CB0"/>
    <w:rsid w:val="00DF55EC"/>
    <w:rsid w:val="00DF653A"/>
    <w:rsid w:val="00E026B8"/>
    <w:rsid w:val="00E0283D"/>
    <w:rsid w:val="00E02C24"/>
    <w:rsid w:val="00E1104C"/>
    <w:rsid w:val="00E13BF1"/>
    <w:rsid w:val="00E14872"/>
    <w:rsid w:val="00E1547A"/>
    <w:rsid w:val="00E17869"/>
    <w:rsid w:val="00E228DE"/>
    <w:rsid w:val="00E25772"/>
    <w:rsid w:val="00E35526"/>
    <w:rsid w:val="00E55829"/>
    <w:rsid w:val="00E57283"/>
    <w:rsid w:val="00E57D62"/>
    <w:rsid w:val="00E62BC6"/>
    <w:rsid w:val="00E63AF2"/>
    <w:rsid w:val="00E677B0"/>
    <w:rsid w:val="00E7058F"/>
    <w:rsid w:val="00E72A6C"/>
    <w:rsid w:val="00E72EE8"/>
    <w:rsid w:val="00E73F57"/>
    <w:rsid w:val="00E833FA"/>
    <w:rsid w:val="00E84C40"/>
    <w:rsid w:val="00E90B3D"/>
    <w:rsid w:val="00E94FF3"/>
    <w:rsid w:val="00EA13E3"/>
    <w:rsid w:val="00EA2374"/>
    <w:rsid w:val="00EA3E7A"/>
    <w:rsid w:val="00EB0FDE"/>
    <w:rsid w:val="00EB2B86"/>
    <w:rsid w:val="00EB7A49"/>
    <w:rsid w:val="00EC358A"/>
    <w:rsid w:val="00EC6DF8"/>
    <w:rsid w:val="00EC6F67"/>
    <w:rsid w:val="00ED3EAE"/>
    <w:rsid w:val="00ED6DAB"/>
    <w:rsid w:val="00EE0851"/>
    <w:rsid w:val="00EF204D"/>
    <w:rsid w:val="00EF566B"/>
    <w:rsid w:val="00F05C8C"/>
    <w:rsid w:val="00F06C82"/>
    <w:rsid w:val="00F1144A"/>
    <w:rsid w:val="00F20063"/>
    <w:rsid w:val="00F20170"/>
    <w:rsid w:val="00F2483B"/>
    <w:rsid w:val="00F249C6"/>
    <w:rsid w:val="00F25B09"/>
    <w:rsid w:val="00F2767C"/>
    <w:rsid w:val="00F33451"/>
    <w:rsid w:val="00F34679"/>
    <w:rsid w:val="00F35B1C"/>
    <w:rsid w:val="00F434C4"/>
    <w:rsid w:val="00F45A0B"/>
    <w:rsid w:val="00F46312"/>
    <w:rsid w:val="00F57B3C"/>
    <w:rsid w:val="00F57C82"/>
    <w:rsid w:val="00F62D6A"/>
    <w:rsid w:val="00F75422"/>
    <w:rsid w:val="00F80752"/>
    <w:rsid w:val="00F84A54"/>
    <w:rsid w:val="00F9176D"/>
    <w:rsid w:val="00F95C22"/>
    <w:rsid w:val="00FA2CFA"/>
    <w:rsid w:val="00FA622C"/>
    <w:rsid w:val="00FB0195"/>
    <w:rsid w:val="00FB07AE"/>
    <w:rsid w:val="00FB42E4"/>
    <w:rsid w:val="00FB4DBE"/>
    <w:rsid w:val="00FC2FEB"/>
    <w:rsid w:val="00FC39C6"/>
    <w:rsid w:val="00FD24E1"/>
    <w:rsid w:val="00FD5AF7"/>
    <w:rsid w:val="00FE04CE"/>
    <w:rsid w:val="00FE11AB"/>
    <w:rsid w:val="00FE1934"/>
    <w:rsid w:val="00FE6ADB"/>
    <w:rsid w:val="00FE73C4"/>
    <w:rsid w:val="00FF2604"/>
    <w:rsid w:val="00FF33E5"/>
    <w:rsid w:val="00FF3518"/>
    <w:rsid w:val="00FF4709"/>
    <w:rsid w:val="00FF652F"/>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C49AE"/>
  <w15:docId w15:val="{2E938C13-64B7-46D4-8179-68451C03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796AA3"/>
    <w:pPr>
      <w:widowControl w:val="0"/>
      <w:autoSpaceDE w:val="0"/>
      <w:autoSpaceDN w:val="0"/>
      <w:ind w:left="86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3212"/>
    <w:rPr>
      <w:rFonts w:ascii="Tahoma" w:hAnsi="Tahoma" w:cs="Tahoma"/>
      <w:sz w:val="16"/>
      <w:szCs w:val="16"/>
    </w:rPr>
  </w:style>
  <w:style w:type="character" w:customStyle="1" w:styleId="BalloonTextChar">
    <w:name w:val="Balloon Text Char"/>
    <w:link w:val="BalloonText"/>
    <w:rsid w:val="00073212"/>
    <w:rPr>
      <w:rFonts w:ascii="Tahoma" w:hAnsi="Tahoma" w:cs="Tahoma"/>
      <w:sz w:val="16"/>
      <w:szCs w:val="16"/>
    </w:rPr>
  </w:style>
  <w:style w:type="paragraph" w:styleId="Header">
    <w:name w:val="header"/>
    <w:basedOn w:val="Normal"/>
    <w:link w:val="HeaderChar"/>
    <w:uiPriority w:val="99"/>
    <w:rsid w:val="00BE5281"/>
    <w:pPr>
      <w:tabs>
        <w:tab w:val="center" w:pos="4680"/>
        <w:tab w:val="right" w:pos="9360"/>
      </w:tabs>
    </w:pPr>
  </w:style>
  <w:style w:type="character" w:customStyle="1" w:styleId="HeaderChar">
    <w:name w:val="Header Char"/>
    <w:link w:val="Header"/>
    <w:uiPriority w:val="99"/>
    <w:rsid w:val="00BE5281"/>
    <w:rPr>
      <w:sz w:val="24"/>
      <w:szCs w:val="24"/>
    </w:rPr>
  </w:style>
  <w:style w:type="paragraph" w:styleId="Footer">
    <w:name w:val="footer"/>
    <w:basedOn w:val="Normal"/>
    <w:link w:val="FooterChar"/>
    <w:rsid w:val="00BE5281"/>
    <w:pPr>
      <w:tabs>
        <w:tab w:val="center" w:pos="4680"/>
        <w:tab w:val="right" w:pos="9360"/>
      </w:tabs>
    </w:pPr>
  </w:style>
  <w:style w:type="character" w:customStyle="1" w:styleId="FooterChar">
    <w:name w:val="Footer Char"/>
    <w:link w:val="Footer"/>
    <w:rsid w:val="00BE5281"/>
    <w:rPr>
      <w:sz w:val="24"/>
      <w:szCs w:val="24"/>
    </w:rPr>
  </w:style>
  <w:style w:type="paragraph" w:customStyle="1" w:styleId="DefaultText">
    <w:name w:val="Default Text"/>
    <w:basedOn w:val="Normal"/>
    <w:rsid w:val="00BE5281"/>
    <w:pPr>
      <w:spacing w:line="240" w:lineRule="atLeast"/>
    </w:pPr>
    <w:rPr>
      <w:szCs w:val="20"/>
    </w:rPr>
  </w:style>
  <w:style w:type="character" w:styleId="CommentReference">
    <w:name w:val="annotation reference"/>
    <w:basedOn w:val="DefaultParagraphFont"/>
    <w:rsid w:val="00AD4DEF"/>
    <w:rPr>
      <w:sz w:val="16"/>
      <w:szCs w:val="16"/>
    </w:rPr>
  </w:style>
  <w:style w:type="paragraph" w:styleId="CommentText">
    <w:name w:val="annotation text"/>
    <w:basedOn w:val="Normal"/>
    <w:link w:val="CommentTextChar"/>
    <w:uiPriority w:val="99"/>
    <w:rsid w:val="00AD4DEF"/>
    <w:rPr>
      <w:sz w:val="20"/>
      <w:szCs w:val="20"/>
    </w:rPr>
  </w:style>
  <w:style w:type="character" w:customStyle="1" w:styleId="CommentTextChar">
    <w:name w:val="Comment Text Char"/>
    <w:basedOn w:val="DefaultParagraphFont"/>
    <w:link w:val="CommentText"/>
    <w:uiPriority w:val="99"/>
    <w:rsid w:val="00AD4DEF"/>
  </w:style>
  <w:style w:type="paragraph" w:styleId="CommentSubject">
    <w:name w:val="annotation subject"/>
    <w:basedOn w:val="CommentText"/>
    <w:next w:val="CommentText"/>
    <w:link w:val="CommentSubjectChar"/>
    <w:rsid w:val="00AD4DEF"/>
    <w:rPr>
      <w:b/>
      <w:bCs/>
    </w:rPr>
  </w:style>
  <w:style w:type="character" w:customStyle="1" w:styleId="CommentSubjectChar">
    <w:name w:val="Comment Subject Char"/>
    <w:basedOn w:val="CommentTextChar"/>
    <w:link w:val="CommentSubject"/>
    <w:rsid w:val="00AD4DEF"/>
    <w:rPr>
      <w:b/>
      <w:bCs/>
    </w:rPr>
  </w:style>
  <w:style w:type="character" w:customStyle="1" w:styleId="Heading1Char">
    <w:name w:val="Heading 1 Char"/>
    <w:basedOn w:val="DefaultParagraphFont"/>
    <w:link w:val="Heading1"/>
    <w:uiPriority w:val="9"/>
    <w:rsid w:val="00796AA3"/>
    <w:rPr>
      <w:b/>
      <w:bCs/>
      <w:sz w:val="24"/>
      <w:szCs w:val="24"/>
    </w:rPr>
  </w:style>
  <w:style w:type="paragraph" w:styleId="ListParagraph">
    <w:name w:val="List Paragraph"/>
    <w:basedOn w:val="Normal"/>
    <w:uiPriority w:val="34"/>
    <w:qFormat/>
    <w:rsid w:val="006C4C98"/>
    <w:pPr>
      <w:ind w:left="720"/>
      <w:contextualSpacing/>
    </w:pPr>
  </w:style>
  <w:style w:type="paragraph" w:styleId="Revision">
    <w:name w:val="Revision"/>
    <w:hidden/>
    <w:uiPriority w:val="99"/>
    <w:semiHidden/>
    <w:rsid w:val="007E610B"/>
    <w:rPr>
      <w:sz w:val="24"/>
      <w:szCs w:val="24"/>
    </w:rPr>
  </w:style>
  <w:style w:type="paragraph" w:styleId="BodyText">
    <w:name w:val="Body Text"/>
    <w:basedOn w:val="Normal"/>
    <w:link w:val="BodyTextChar"/>
    <w:uiPriority w:val="1"/>
    <w:qFormat/>
    <w:rsid w:val="000C1E20"/>
    <w:pPr>
      <w:widowControl w:val="0"/>
      <w:autoSpaceDE w:val="0"/>
      <w:autoSpaceDN w:val="0"/>
    </w:pPr>
  </w:style>
  <w:style w:type="character" w:customStyle="1" w:styleId="BodyTextChar">
    <w:name w:val="Body Text Char"/>
    <w:basedOn w:val="DefaultParagraphFont"/>
    <w:link w:val="BodyText"/>
    <w:uiPriority w:val="1"/>
    <w:rsid w:val="000C1E20"/>
    <w:rPr>
      <w:sz w:val="24"/>
      <w:szCs w:val="24"/>
    </w:rPr>
  </w:style>
  <w:style w:type="paragraph" w:customStyle="1" w:styleId="Default">
    <w:name w:val="Default"/>
    <w:rsid w:val="005431B9"/>
    <w:pPr>
      <w:autoSpaceDE w:val="0"/>
      <w:autoSpaceDN w:val="0"/>
      <w:adjustRightInd w:val="0"/>
    </w:pPr>
    <w:rPr>
      <w:rFonts w:ascii="Arial" w:hAnsi="Arial" w:cs="Arial"/>
      <w:color w:val="000000"/>
      <w:sz w:val="24"/>
      <w:szCs w:val="24"/>
    </w:rPr>
  </w:style>
  <w:style w:type="character" w:customStyle="1" w:styleId="A2">
    <w:name w:val="A2"/>
    <w:uiPriority w:val="99"/>
    <w:rsid w:val="005431B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164143">
      <w:bodyDiv w:val="1"/>
      <w:marLeft w:val="0"/>
      <w:marRight w:val="0"/>
      <w:marTop w:val="0"/>
      <w:marBottom w:val="0"/>
      <w:divBdr>
        <w:top w:val="none" w:sz="0" w:space="0" w:color="auto"/>
        <w:left w:val="none" w:sz="0" w:space="0" w:color="auto"/>
        <w:bottom w:val="none" w:sz="0" w:space="0" w:color="auto"/>
        <w:right w:val="none" w:sz="0" w:space="0" w:color="auto"/>
      </w:divBdr>
    </w:div>
    <w:div w:id="1990555115">
      <w:bodyDiv w:val="1"/>
      <w:marLeft w:val="0"/>
      <w:marRight w:val="0"/>
      <w:marTop w:val="0"/>
      <w:marBottom w:val="0"/>
      <w:divBdr>
        <w:top w:val="none" w:sz="0" w:space="0" w:color="auto"/>
        <w:left w:val="none" w:sz="0" w:space="0" w:color="auto"/>
        <w:bottom w:val="none" w:sz="0" w:space="0" w:color="auto"/>
        <w:right w:val="none" w:sz="0" w:space="0" w:color="auto"/>
      </w:divBdr>
      <w:divsChild>
        <w:div w:id="612902854">
          <w:marLeft w:val="0"/>
          <w:marRight w:val="0"/>
          <w:marTop w:val="0"/>
          <w:marBottom w:val="0"/>
          <w:divBdr>
            <w:top w:val="none" w:sz="0" w:space="0" w:color="auto"/>
            <w:left w:val="none" w:sz="0" w:space="0" w:color="auto"/>
            <w:bottom w:val="single" w:sz="8" w:space="1" w:color="auto"/>
            <w:right w:val="none" w:sz="0" w:space="0" w:color="auto"/>
          </w:divBdr>
        </w:div>
        <w:div w:id="1795371101">
          <w:marLeft w:val="0"/>
          <w:marRight w:val="0"/>
          <w:marTop w:val="0"/>
          <w:marBottom w:val="0"/>
          <w:divBdr>
            <w:top w:val="none" w:sz="0" w:space="0" w:color="auto"/>
            <w:left w:val="none" w:sz="0" w:space="0" w:color="auto"/>
            <w:bottom w:val="single" w:sz="8" w:space="1" w:color="auto"/>
            <w:right w:val="none" w:sz="0" w:space="0" w:color="auto"/>
          </w:divBdr>
        </w:div>
        <w:div w:id="1852333512">
          <w:marLeft w:val="0"/>
          <w:marRight w:val="0"/>
          <w:marTop w:val="0"/>
          <w:marBottom w:val="0"/>
          <w:divBdr>
            <w:top w:val="none" w:sz="0" w:space="0" w:color="auto"/>
            <w:left w:val="none" w:sz="0" w:space="0" w:color="auto"/>
            <w:bottom w:val="single" w:sz="8" w:space="1" w:color="auto"/>
            <w:right w:val="none" w:sz="0" w:space="0" w:color="auto"/>
          </w:divBdr>
        </w:div>
        <w:div w:id="206027673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88582-45E0-4C1F-931A-943FD41D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18                    DEPARTMENT OF ADMINISTRATIVE AND FINANCIAL SERVICES</vt:lpstr>
    </vt:vector>
  </TitlesOfParts>
  <Company>State of Maine, DAFS</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DEPARTMENT OF ADMINISTRATIVE AND FINANCIAL SERVICES</dc:title>
  <dc:creator>William J. Brunelle</dc:creator>
  <cp:lastModifiedBy>Parr, J.Chris</cp:lastModifiedBy>
  <cp:revision>2</cp:revision>
  <cp:lastPrinted>2023-12-06T20:01:00Z</cp:lastPrinted>
  <dcterms:created xsi:type="dcterms:W3CDTF">2024-04-22T20:08:00Z</dcterms:created>
  <dcterms:modified xsi:type="dcterms:W3CDTF">2024-04-22T20:08:00Z</dcterms:modified>
</cp:coreProperties>
</file>